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4CF" w:rsidRDefault="001324CF"/>
    <w:p w:rsidR="001324CF" w:rsidRDefault="001324CF"/>
    <w:p w:rsidR="001324CF" w:rsidRDefault="001324CF"/>
    <w:sdt>
      <w:sdtPr>
        <w:rPr>
          <w:rFonts w:asciiTheme="majorHAnsi" w:eastAsiaTheme="majorEastAsia" w:hAnsiTheme="majorHAnsi" w:cstheme="majorBidi"/>
          <w:sz w:val="80"/>
          <w:szCs w:val="80"/>
          <w:lang w:eastAsia="en-US"/>
        </w:rPr>
        <w:id w:val="-1269775922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sz w:val="22"/>
          <w:szCs w:val="22"/>
        </w:rPr>
      </w:sdtEndPr>
      <w:sdtContent>
        <w:tbl>
          <w:tblPr>
            <w:tblpPr w:leftFromText="141" w:rightFromText="141" w:vertAnchor="page" w:horzAnchor="margin" w:tblpY="4389"/>
            <w:tblW w:w="5000" w:type="pct"/>
            <w:tblLook w:val="04A0" w:firstRow="1" w:lastRow="0" w:firstColumn="1" w:lastColumn="0" w:noHBand="0" w:noVBand="1"/>
          </w:tblPr>
          <w:tblGrid>
            <w:gridCol w:w="9638"/>
          </w:tblGrid>
          <w:tr w:rsidR="001324CF" w:rsidTr="00B716EF">
            <w:trPr>
              <w:trHeight w:val="1418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  <w:lang w:eastAsia="en-US"/>
                </w:rPr>
                <w:alias w:val="Título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>
                <w:rPr>
                  <w:sz w:val="56"/>
                  <w:szCs w:val="56"/>
                  <w:lang w:eastAsia="es-ES"/>
                </w:rPr>
              </w:sdtEnd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1324CF" w:rsidRDefault="001324CF" w:rsidP="001324CF">
                    <w:pPr>
                      <w:pStyle w:val="Sinespaciado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B716EF">
                      <w:rPr>
                        <w:rFonts w:asciiTheme="majorHAnsi" w:eastAsiaTheme="majorEastAsia" w:hAnsiTheme="majorHAnsi" w:cstheme="majorBidi"/>
                        <w:sz w:val="56"/>
                        <w:szCs w:val="56"/>
                      </w:rPr>
                      <w:t xml:space="preserve">Programación docente de la materia </w:t>
                    </w:r>
                    <w:r w:rsidR="00006BC5">
                      <w:rPr>
                        <w:rFonts w:asciiTheme="majorHAnsi" w:eastAsiaTheme="majorEastAsia" w:hAnsiTheme="majorHAnsi" w:cstheme="majorBidi"/>
                        <w:sz w:val="56"/>
                        <w:szCs w:val="56"/>
                      </w:rPr>
                      <w:t>Psicología</w:t>
                    </w:r>
                  </w:p>
                </w:tc>
              </w:sdtContent>
            </w:sdt>
          </w:tr>
          <w:tr w:rsidR="001324CF" w:rsidTr="001324CF">
            <w:trPr>
              <w:trHeight w:val="720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1324CF" w:rsidRDefault="001324CF" w:rsidP="00B716EF">
                <w:pPr>
                  <w:pStyle w:val="Sinespaciado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  <w:p w:rsidR="007E52DD" w:rsidRPr="00B716EF" w:rsidRDefault="00B716EF" w:rsidP="001324CF">
                <w:pPr>
                  <w:pStyle w:val="Sinespaciado"/>
                  <w:jc w:val="center"/>
                  <w:rPr>
                    <w:rFonts w:asciiTheme="majorHAnsi" w:eastAsiaTheme="majorEastAsia" w:hAnsiTheme="majorHAnsi" w:cstheme="majorBidi"/>
                    <w:i/>
                    <w:iCs/>
                    <w:sz w:val="44"/>
                    <w:szCs w:val="44"/>
                  </w:rPr>
                </w:pPr>
                <w:r w:rsidRPr="00B716EF">
                  <w:rPr>
                    <w:rFonts w:asciiTheme="majorHAnsi" w:eastAsiaTheme="majorEastAsia" w:hAnsiTheme="majorHAnsi" w:cstheme="majorBidi"/>
                    <w:i/>
                    <w:iCs/>
                    <w:sz w:val="56"/>
                    <w:szCs w:val="56"/>
                  </w:rPr>
                  <w:t>2º de Bachillerato</w:t>
                </w:r>
              </w:p>
              <w:p w:rsidR="001324CF" w:rsidRDefault="001324CF" w:rsidP="001324CF">
                <w:pPr>
                  <w:pStyle w:val="Sinespaciado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  <w:p w:rsidR="00251EAF" w:rsidRDefault="00251EAF" w:rsidP="001324CF">
                <w:pPr>
                  <w:pStyle w:val="Sinespaciado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  <w:p w:rsidR="00251EAF" w:rsidRDefault="00251EAF" w:rsidP="001324CF">
                <w:pPr>
                  <w:pStyle w:val="Sinespaciado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  <w:p w:rsidR="00B716EF" w:rsidRDefault="00B716EF" w:rsidP="001324CF">
                <w:pPr>
                  <w:pStyle w:val="Sinespaciado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  <w:p w:rsidR="00B716EF" w:rsidRDefault="00B716EF" w:rsidP="001324CF">
                <w:pPr>
                  <w:pStyle w:val="Sinespaciado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  <w:p w:rsidR="00B716EF" w:rsidRDefault="00B716EF" w:rsidP="001324CF">
                <w:pPr>
                  <w:pStyle w:val="Sinespaciado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  <w:p w:rsidR="00B716EF" w:rsidRDefault="00B716EF" w:rsidP="001324CF">
                <w:pPr>
                  <w:pStyle w:val="Sinespaciado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  <w:p w:rsidR="00B716EF" w:rsidRDefault="00B716EF" w:rsidP="001324CF">
                <w:pPr>
                  <w:pStyle w:val="Sinespaciado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  <w:p w:rsidR="00251EAF" w:rsidRDefault="00251EAF" w:rsidP="001324CF">
                <w:pPr>
                  <w:pStyle w:val="Sinespaciado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  <w:p w:rsidR="00251EAF" w:rsidRDefault="00251EAF" w:rsidP="001324CF">
                <w:pPr>
                  <w:pStyle w:val="Sinespaciado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  <w:r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  <w:t>IES ELISA Y LUIS VILLAMIL</w:t>
                </w:r>
              </w:p>
              <w:p w:rsidR="00251EAF" w:rsidRDefault="00251EAF" w:rsidP="001324CF">
                <w:pPr>
                  <w:pStyle w:val="Sinespaciado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  <w:r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  <w:t>VEGADEO</w:t>
                </w:r>
              </w:p>
              <w:p w:rsidR="00251EAF" w:rsidRDefault="00251EAF" w:rsidP="001324CF">
                <w:pPr>
                  <w:pStyle w:val="Sinespaciado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  <w:r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  <w:t>Curso 20</w:t>
                </w:r>
                <w:r w:rsidR="00286F66"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  <w:t>2</w:t>
                </w:r>
                <w:r w:rsidR="00414D4E"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  <w:t>4</w:t>
                </w:r>
                <w:r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  <w:t>-202</w:t>
                </w:r>
                <w:r w:rsidR="00414D4E"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  <w:t>5</w:t>
                </w:r>
              </w:p>
            </w:tc>
          </w:tr>
          <w:tr w:rsidR="001324CF" w:rsidTr="001324CF">
            <w:trPr>
              <w:trHeight w:val="360"/>
            </w:trPr>
            <w:tc>
              <w:tcPr>
                <w:tcW w:w="5000" w:type="pct"/>
                <w:vAlign w:val="center"/>
              </w:tcPr>
              <w:p w:rsidR="001324CF" w:rsidRDefault="001324CF" w:rsidP="001324CF">
                <w:pPr>
                  <w:pStyle w:val="Sinespaciado"/>
                  <w:jc w:val="center"/>
                </w:pPr>
              </w:p>
              <w:p w:rsidR="001324CF" w:rsidRDefault="001324CF" w:rsidP="00535205">
                <w:pPr>
                  <w:pStyle w:val="Sinespaciado"/>
                  <w:jc w:val="center"/>
                </w:pPr>
              </w:p>
            </w:tc>
          </w:tr>
          <w:tr w:rsidR="001324CF" w:rsidTr="001324CF">
            <w:trPr>
              <w:trHeight w:val="360"/>
            </w:trPr>
            <w:tc>
              <w:tcPr>
                <w:tcW w:w="5000" w:type="pct"/>
                <w:vAlign w:val="center"/>
              </w:tcPr>
              <w:p w:rsidR="001324CF" w:rsidRDefault="001324CF" w:rsidP="001324CF">
                <w:pPr>
                  <w:pStyle w:val="Sinespaciado"/>
                  <w:jc w:val="center"/>
                  <w:rPr>
                    <w:b/>
                    <w:bCs/>
                  </w:rPr>
                </w:pPr>
              </w:p>
            </w:tc>
          </w:tr>
          <w:tr w:rsidR="001324CF" w:rsidTr="001324CF">
            <w:trPr>
              <w:trHeight w:val="360"/>
            </w:trPr>
            <w:tc>
              <w:tcPr>
                <w:tcW w:w="5000" w:type="pct"/>
                <w:vAlign w:val="center"/>
              </w:tcPr>
              <w:p w:rsidR="001324CF" w:rsidRDefault="001324CF" w:rsidP="001324CF">
                <w:pPr>
                  <w:pStyle w:val="Sinespaciado"/>
                  <w:jc w:val="center"/>
                  <w:rPr>
                    <w:b/>
                    <w:bCs/>
                  </w:rPr>
                </w:pPr>
              </w:p>
            </w:tc>
          </w:tr>
        </w:tbl>
        <w:p w:rsidR="001324CF" w:rsidRDefault="001324CF"/>
        <w:p w:rsidR="001324CF" w:rsidRDefault="001324CF"/>
        <w:p w:rsidR="001324CF" w:rsidRDefault="001324CF"/>
        <w:p w:rsidR="001324CF" w:rsidRDefault="001324CF">
          <w:pPr>
            <w:spacing w:line="276" w:lineRule="auto"/>
            <w:jc w:val="left"/>
          </w:pPr>
          <w:r>
            <w:rPr>
              <w:b/>
              <w:bCs/>
            </w:rPr>
            <w:br w:type="page"/>
          </w:r>
        </w:p>
      </w:sdtContent>
    </w:sdt>
    <w:p w:rsidR="00CF0243" w:rsidRDefault="007B0C8E" w:rsidP="007B0C8E">
      <w:pPr>
        <w:pStyle w:val="Ttulo1"/>
      </w:pPr>
      <w:bookmarkStart w:id="0" w:name="_Toc138504781"/>
      <w:bookmarkStart w:id="1" w:name="_Toc166694416"/>
      <w:r>
        <w:lastRenderedPageBreak/>
        <w:t>Índice</w:t>
      </w:r>
      <w:bookmarkEnd w:id="0"/>
      <w:bookmarkEnd w:id="1"/>
    </w:p>
    <w:sdt>
      <w:sdtPr>
        <w:id w:val="3964753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C4248" w:rsidRDefault="007B0C8E">
          <w:pPr>
            <w:pStyle w:val="TDC1"/>
            <w:tabs>
              <w:tab w:val="right" w:leader="dot" w:pos="9628"/>
            </w:tabs>
            <w:rPr>
              <w:rFonts w:eastAsiaTheme="minorEastAsia"/>
              <w:noProof/>
              <w:lang w:eastAsia="es-E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6694416" w:history="1">
            <w:r w:rsidR="00BC4248" w:rsidRPr="005F543E">
              <w:rPr>
                <w:rStyle w:val="Hipervnculo"/>
                <w:noProof/>
              </w:rPr>
              <w:t>Índice</w:t>
            </w:r>
            <w:r w:rsidR="00BC4248">
              <w:rPr>
                <w:noProof/>
                <w:webHidden/>
              </w:rPr>
              <w:tab/>
            </w:r>
            <w:r w:rsidR="00BC4248">
              <w:rPr>
                <w:noProof/>
                <w:webHidden/>
              </w:rPr>
              <w:fldChar w:fldCharType="begin"/>
            </w:r>
            <w:r w:rsidR="00BC4248">
              <w:rPr>
                <w:noProof/>
                <w:webHidden/>
              </w:rPr>
              <w:instrText xml:space="preserve"> PAGEREF _Toc166694416 \h </w:instrText>
            </w:r>
            <w:r w:rsidR="00BC4248">
              <w:rPr>
                <w:noProof/>
                <w:webHidden/>
              </w:rPr>
            </w:r>
            <w:r w:rsidR="00BC4248">
              <w:rPr>
                <w:noProof/>
                <w:webHidden/>
              </w:rPr>
              <w:fldChar w:fldCharType="separate"/>
            </w:r>
            <w:r w:rsidR="00BC4248">
              <w:rPr>
                <w:noProof/>
                <w:webHidden/>
              </w:rPr>
              <w:t>2</w:t>
            </w:r>
            <w:r w:rsidR="00BC4248">
              <w:rPr>
                <w:noProof/>
                <w:webHidden/>
              </w:rPr>
              <w:fldChar w:fldCharType="end"/>
            </w:r>
          </w:hyperlink>
        </w:p>
        <w:p w:rsidR="00BC4248" w:rsidRDefault="00414D4E">
          <w:pPr>
            <w:pStyle w:val="TDC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es-ES"/>
            </w:rPr>
          </w:pPr>
          <w:hyperlink w:anchor="_Toc166694417" w:history="1">
            <w:r w:rsidR="00BC4248" w:rsidRPr="005F543E">
              <w:rPr>
                <w:rStyle w:val="Hipervnculo"/>
                <w:noProof/>
              </w:rPr>
              <w:t>1.</w:t>
            </w:r>
            <w:r w:rsidR="00BC4248">
              <w:rPr>
                <w:rFonts w:eastAsiaTheme="minorEastAsia"/>
                <w:noProof/>
                <w:lang w:eastAsia="es-ES"/>
              </w:rPr>
              <w:tab/>
            </w:r>
            <w:r w:rsidR="00BC4248" w:rsidRPr="005F543E">
              <w:rPr>
                <w:rStyle w:val="Hipervnculo"/>
                <w:noProof/>
              </w:rPr>
              <w:t>Introducción</w:t>
            </w:r>
            <w:r w:rsidR="00BC4248">
              <w:rPr>
                <w:noProof/>
                <w:webHidden/>
              </w:rPr>
              <w:tab/>
            </w:r>
            <w:r w:rsidR="00BC4248">
              <w:rPr>
                <w:noProof/>
                <w:webHidden/>
              </w:rPr>
              <w:fldChar w:fldCharType="begin"/>
            </w:r>
            <w:r w:rsidR="00BC4248">
              <w:rPr>
                <w:noProof/>
                <w:webHidden/>
              </w:rPr>
              <w:instrText xml:space="preserve"> PAGEREF _Toc166694417 \h </w:instrText>
            </w:r>
            <w:r w:rsidR="00BC4248">
              <w:rPr>
                <w:noProof/>
                <w:webHidden/>
              </w:rPr>
            </w:r>
            <w:r w:rsidR="00BC4248">
              <w:rPr>
                <w:noProof/>
                <w:webHidden/>
              </w:rPr>
              <w:fldChar w:fldCharType="separate"/>
            </w:r>
            <w:r w:rsidR="00BC4248">
              <w:rPr>
                <w:noProof/>
                <w:webHidden/>
              </w:rPr>
              <w:t>3</w:t>
            </w:r>
            <w:r w:rsidR="00BC4248">
              <w:rPr>
                <w:noProof/>
                <w:webHidden/>
              </w:rPr>
              <w:fldChar w:fldCharType="end"/>
            </w:r>
          </w:hyperlink>
        </w:p>
        <w:p w:rsidR="00BC4248" w:rsidRDefault="00414D4E">
          <w:pPr>
            <w:pStyle w:val="TDC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es-ES"/>
            </w:rPr>
          </w:pPr>
          <w:hyperlink w:anchor="_Toc166694418" w:history="1">
            <w:r w:rsidR="00BC4248" w:rsidRPr="005F543E">
              <w:rPr>
                <w:rStyle w:val="Hipervnculo"/>
                <w:noProof/>
              </w:rPr>
              <w:t>2.</w:t>
            </w:r>
            <w:r w:rsidR="00BC4248">
              <w:rPr>
                <w:rFonts w:eastAsiaTheme="minorEastAsia"/>
                <w:noProof/>
                <w:lang w:eastAsia="es-ES"/>
              </w:rPr>
              <w:tab/>
            </w:r>
            <w:r w:rsidR="00BC4248" w:rsidRPr="005F543E">
              <w:rPr>
                <w:rStyle w:val="Hipervnculo"/>
                <w:noProof/>
              </w:rPr>
              <w:t>Análisis contextual</w:t>
            </w:r>
            <w:r w:rsidR="00BC4248">
              <w:rPr>
                <w:noProof/>
                <w:webHidden/>
              </w:rPr>
              <w:tab/>
            </w:r>
            <w:r w:rsidR="00BC4248">
              <w:rPr>
                <w:noProof/>
                <w:webHidden/>
              </w:rPr>
              <w:fldChar w:fldCharType="begin"/>
            </w:r>
            <w:r w:rsidR="00BC4248">
              <w:rPr>
                <w:noProof/>
                <w:webHidden/>
              </w:rPr>
              <w:instrText xml:space="preserve"> PAGEREF _Toc166694418 \h </w:instrText>
            </w:r>
            <w:r w:rsidR="00BC4248">
              <w:rPr>
                <w:noProof/>
                <w:webHidden/>
              </w:rPr>
            </w:r>
            <w:r w:rsidR="00BC4248">
              <w:rPr>
                <w:noProof/>
                <w:webHidden/>
              </w:rPr>
              <w:fldChar w:fldCharType="separate"/>
            </w:r>
            <w:r w:rsidR="00BC4248">
              <w:rPr>
                <w:noProof/>
                <w:webHidden/>
              </w:rPr>
              <w:t>3</w:t>
            </w:r>
            <w:r w:rsidR="00BC4248">
              <w:rPr>
                <w:noProof/>
                <w:webHidden/>
              </w:rPr>
              <w:fldChar w:fldCharType="end"/>
            </w:r>
          </w:hyperlink>
        </w:p>
        <w:p w:rsidR="00BC4248" w:rsidRDefault="00414D4E">
          <w:pPr>
            <w:pStyle w:val="TDC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es-ES"/>
            </w:rPr>
          </w:pPr>
          <w:hyperlink w:anchor="_Toc166694419" w:history="1">
            <w:r w:rsidR="00BC4248" w:rsidRPr="005F543E">
              <w:rPr>
                <w:rStyle w:val="Hipervnculo"/>
                <w:noProof/>
              </w:rPr>
              <w:t>3.</w:t>
            </w:r>
            <w:r w:rsidR="00BC4248">
              <w:rPr>
                <w:rFonts w:eastAsiaTheme="minorEastAsia"/>
                <w:noProof/>
                <w:lang w:eastAsia="es-ES"/>
              </w:rPr>
              <w:tab/>
            </w:r>
            <w:r w:rsidR="00BC4248" w:rsidRPr="005F543E">
              <w:rPr>
                <w:rStyle w:val="Hipervnculo"/>
                <w:noProof/>
              </w:rPr>
              <w:t>Metodología didáctica</w:t>
            </w:r>
            <w:r w:rsidR="00BC4248">
              <w:rPr>
                <w:noProof/>
                <w:webHidden/>
              </w:rPr>
              <w:tab/>
            </w:r>
            <w:r w:rsidR="00BC4248">
              <w:rPr>
                <w:noProof/>
                <w:webHidden/>
              </w:rPr>
              <w:fldChar w:fldCharType="begin"/>
            </w:r>
            <w:r w:rsidR="00BC4248">
              <w:rPr>
                <w:noProof/>
                <w:webHidden/>
              </w:rPr>
              <w:instrText xml:space="preserve"> PAGEREF _Toc166694419 \h </w:instrText>
            </w:r>
            <w:r w:rsidR="00BC4248">
              <w:rPr>
                <w:noProof/>
                <w:webHidden/>
              </w:rPr>
            </w:r>
            <w:r w:rsidR="00BC4248">
              <w:rPr>
                <w:noProof/>
                <w:webHidden/>
              </w:rPr>
              <w:fldChar w:fldCharType="separate"/>
            </w:r>
            <w:r w:rsidR="00BC4248">
              <w:rPr>
                <w:noProof/>
                <w:webHidden/>
              </w:rPr>
              <w:t>4</w:t>
            </w:r>
            <w:r w:rsidR="00BC4248">
              <w:rPr>
                <w:noProof/>
                <w:webHidden/>
              </w:rPr>
              <w:fldChar w:fldCharType="end"/>
            </w:r>
          </w:hyperlink>
        </w:p>
        <w:p w:rsidR="00BC4248" w:rsidRDefault="00414D4E">
          <w:pPr>
            <w:pStyle w:val="TDC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es-ES"/>
            </w:rPr>
          </w:pPr>
          <w:hyperlink w:anchor="_Toc166694420" w:history="1">
            <w:r w:rsidR="00BC4248" w:rsidRPr="005F543E">
              <w:rPr>
                <w:rStyle w:val="Hipervnculo"/>
                <w:noProof/>
              </w:rPr>
              <w:t>4.</w:t>
            </w:r>
            <w:r w:rsidR="00BC4248">
              <w:rPr>
                <w:rFonts w:eastAsiaTheme="minorEastAsia"/>
                <w:noProof/>
                <w:lang w:eastAsia="es-ES"/>
              </w:rPr>
              <w:tab/>
            </w:r>
            <w:r w:rsidR="00BC4248" w:rsidRPr="005F543E">
              <w:rPr>
                <w:rStyle w:val="Hipervnculo"/>
                <w:noProof/>
              </w:rPr>
              <w:t>Contribución de la materia al logro de las competencias clave</w:t>
            </w:r>
            <w:r w:rsidR="00BC4248">
              <w:rPr>
                <w:noProof/>
                <w:webHidden/>
              </w:rPr>
              <w:tab/>
            </w:r>
            <w:r w:rsidR="00BC4248">
              <w:rPr>
                <w:noProof/>
                <w:webHidden/>
              </w:rPr>
              <w:fldChar w:fldCharType="begin"/>
            </w:r>
            <w:r w:rsidR="00BC4248">
              <w:rPr>
                <w:noProof/>
                <w:webHidden/>
              </w:rPr>
              <w:instrText xml:space="preserve"> PAGEREF _Toc166694420 \h </w:instrText>
            </w:r>
            <w:r w:rsidR="00BC4248">
              <w:rPr>
                <w:noProof/>
                <w:webHidden/>
              </w:rPr>
            </w:r>
            <w:r w:rsidR="00BC4248">
              <w:rPr>
                <w:noProof/>
                <w:webHidden/>
              </w:rPr>
              <w:fldChar w:fldCharType="separate"/>
            </w:r>
            <w:r w:rsidR="00BC4248">
              <w:rPr>
                <w:noProof/>
                <w:webHidden/>
              </w:rPr>
              <w:t>6</w:t>
            </w:r>
            <w:r w:rsidR="00BC4248">
              <w:rPr>
                <w:noProof/>
                <w:webHidden/>
              </w:rPr>
              <w:fldChar w:fldCharType="end"/>
            </w:r>
          </w:hyperlink>
        </w:p>
        <w:p w:rsidR="00BC4248" w:rsidRDefault="00414D4E">
          <w:pPr>
            <w:pStyle w:val="TDC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es-ES"/>
            </w:rPr>
          </w:pPr>
          <w:hyperlink w:anchor="_Toc166694421" w:history="1">
            <w:r w:rsidR="00BC4248" w:rsidRPr="005F543E">
              <w:rPr>
                <w:rStyle w:val="Hipervnculo"/>
                <w:noProof/>
              </w:rPr>
              <w:t>a.</w:t>
            </w:r>
            <w:r w:rsidR="00BC4248">
              <w:rPr>
                <w:rFonts w:eastAsiaTheme="minorEastAsia"/>
                <w:noProof/>
                <w:lang w:eastAsia="es-ES"/>
              </w:rPr>
              <w:tab/>
            </w:r>
            <w:r w:rsidR="00BC4248" w:rsidRPr="005F543E">
              <w:rPr>
                <w:rStyle w:val="Hipervnculo"/>
                <w:noProof/>
              </w:rPr>
              <w:t>Distribución temporal de Unidades de Programación y Situaciones de Aprendizaje</w:t>
            </w:r>
            <w:r w:rsidR="00BC4248">
              <w:rPr>
                <w:noProof/>
                <w:webHidden/>
              </w:rPr>
              <w:tab/>
            </w:r>
            <w:r w:rsidR="00BC4248">
              <w:rPr>
                <w:noProof/>
                <w:webHidden/>
              </w:rPr>
              <w:fldChar w:fldCharType="begin"/>
            </w:r>
            <w:r w:rsidR="00BC4248">
              <w:rPr>
                <w:noProof/>
                <w:webHidden/>
              </w:rPr>
              <w:instrText xml:space="preserve"> PAGEREF _Toc166694421 \h </w:instrText>
            </w:r>
            <w:r w:rsidR="00BC4248">
              <w:rPr>
                <w:noProof/>
                <w:webHidden/>
              </w:rPr>
            </w:r>
            <w:r w:rsidR="00BC4248">
              <w:rPr>
                <w:noProof/>
                <w:webHidden/>
              </w:rPr>
              <w:fldChar w:fldCharType="separate"/>
            </w:r>
            <w:r w:rsidR="00BC4248">
              <w:rPr>
                <w:noProof/>
                <w:webHidden/>
              </w:rPr>
              <w:t>8</w:t>
            </w:r>
            <w:r w:rsidR="00BC4248">
              <w:rPr>
                <w:noProof/>
                <w:webHidden/>
              </w:rPr>
              <w:fldChar w:fldCharType="end"/>
            </w:r>
          </w:hyperlink>
        </w:p>
        <w:p w:rsidR="00BC4248" w:rsidRDefault="00414D4E">
          <w:pPr>
            <w:pStyle w:val="TDC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es-ES"/>
            </w:rPr>
          </w:pPr>
          <w:hyperlink w:anchor="_Toc166694422" w:history="1">
            <w:r w:rsidR="00BC4248" w:rsidRPr="005F543E">
              <w:rPr>
                <w:rStyle w:val="Hipervnculo"/>
                <w:noProof/>
              </w:rPr>
              <w:t>b.</w:t>
            </w:r>
            <w:r w:rsidR="00BC4248">
              <w:rPr>
                <w:rFonts w:eastAsiaTheme="minorEastAsia"/>
                <w:noProof/>
                <w:lang w:eastAsia="es-ES"/>
              </w:rPr>
              <w:tab/>
            </w:r>
            <w:r w:rsidR="00BC4248" w:rsidRPr="005F543E">
              <w:rPr>
                <w:rStyle w:val="Hipervnculo"/>
                <w:noProof/>
              </w:rPr>
              <w:t>Vinculación de los elementos curriculares</w:t>
            </w:r>
            <w:r w:rsidR="00BC4248">
              <w:rPr>
                <w:noProof/>
                <w:webHidden/>
              </w:rPr>
              <w:tab/>
            </w:r>
            <w:r w:rsidR="00BC4248">
              <w:rPr>
                <w:noProof/>
                <w:webHidden/>
              </w:rPr>
              <w:fldChar w:fldCharType="begin"/>
            </w:r>
            <w:r w:rsidR="00BC4248">
              <w:rPr>
                <w:noProof/>
                <w:webHidden/>
              </w:rPr>
              <w:instrText xml:space="preserve"> PAGEREF _Toc166694422 \h </w:instrText>
            </w:r>
            <w:r w:rsidR="00BC4248">
              <w:rPr>
                <w:noProof/>
                <w:webHidden/>
              </w:rPr>
            </w:r>
            <w:r w:rsidR="00BC4248">
              <w:rPr>
                <w:noProof/>
                <w:webHidden/>
              </w:rPr>
              <w:fldChar w:fldCharType="separate"/>
            </w:r>
            <w:r w:rsidR="00BC4248">
              <w:rPr>
                <w:noProof/>
                <w:webHidden/>
              </w:rPr>
              <w:t>11</w:t>
            </w:r>
            <w:r w:rsidR="00BC4248">
              <w:rPr>
                <w:noProof/>
                <w:webHidden/>
              </w:rPr>
              <w:fldChar w:fldCharType="end"/>
            </w:r>
          </w:hyperlink>
        </w:p>
        <w:p w:rsidR="00BC4248" w:rsidRDefault="00414D4E">
          <w:pPr>
            <w:pStyle w:val="TDC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es-ES"/>
            </w:rPr>
          </w:pPr>
          <w:hyperlink w:anchor="_Toc166694423" w:history="1">
            <w:r w:rsidR="00BC4248" w:rsidRPr="005F543E">
              <w:rPr>
                <w:rStyle w:val="Hipervnculo"/>
                <w:noProof/>
              </w:rPr>
              <w:t>5.</w:t>
            </w:r>
            <w:r w:rsidR="00BC4248">
              <w:rPr>
                <w:rFonts w:eastAsiaTheme="minorEastAsia"/>
                <w:noProof/>
                <w:lang w:eastAsia="es-ES"/>
              </w:rPr>
              <w:tab/>
            </w:r>
            <w:r w:rsidR="00BC4248" w:rsidRPr="005F543E">
              <w:rPr>
                <w:rStyle w:val="Hipervnculo"/>
                <w:noProof/>
              </w:rPr>
              <w:t>Evalu</w:t>
            </w:r>
            <w:r w:rsidR="00BC4248" w:rsidRPr="005F543E">
              <w:rPr>
                <w:rStyle w:val="Hipervnculo"/>
                <w:noProof/>
              </w:rPr>
              <w:t>a</w:t>
            </w:r>
            <w:r w:rsidR="00BC4248" w:rsidRPr="005F543E">
              <w:rPr>
                <w:rStyle w:val="Hipervnculo"/>
                <w:noProof/>
              </w:rPr>
              <w:t>ción</w:t>
            </w:r>
            <w:r w:rsidR="00BC4248">
              <w:rPr>
                <w:noProof/>
                <w:webHidden/>
              </w:rPr>
              <w:tab/>
            </w:r>
            <w:r w:rsidR="00BC4248">
              <w:rPr>
                <w:noProof/>
                <w:webHidden/>
              </w:rPr>
              <w:fldChar w:fldCharType="begin"/>
            </w:r>
            <w:r w:rsidR="00BC4248">
              <w:rPr>
                <w:noProof/>
                <w:webHidden/>
              </w:rPr>
              <w:instrText xml:space="preserve"> PAGEREF _Toc166694423 \h </w:instrText>
            </w:r>
            <w:r w:rsidR="00BC4248">
              <w:rPr>
                <w:noProof/>
                <w:webHidden/>
              </w:rPr>
            </w:r>
            <w:r w:rsidR="00BC4248">
              <w:rPr>
                <w:noProof/>
                <w:webHidden/>
              </w:rPr>
              <w:fldChar w:fldCharType="separate"/>
            </w:r>
            <w:r w:rsidR="00BC4248">
              <w:rPr>
                <w:noProof/>
                <w:webHidden/>
              </w:rPr>
              <w:t>12</w:t>
            </w:r>
            <w:r w:rsidR="00BC4248">
              <w:rPr>
                <w:noProof/>
                <w:webHidden/>
              </w:rPr>
              <w:fldChar w:fldCharType="end"/>
            </w:r>
          </w:hyperlink>
        </w:p>
        <w:p w:rsidR="00BC4248" w:rsidRDefault="00414D4E">
          <w:pPr>
            <w:pStyle w:val="TDC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es-ES"/>
            </w:rPr>
          </w:pPr>
          <w:hyperlink w:anchor="_Toc166694424" w:history="1">
            <w:r w:rsidR="00BC4248" w:rsidRPr="005F543E">
              <w:rPr>
                <w:rStyle w:val="Hipervnculo"/>
                <w:noProof/>
              </w:rPr>
              <w:t>a.</w:t>
            </w:r>
            <w:r w:rsidR="00BC4248">
              <w:rPr>
                <w:rFonts w:eastAsiaTheme="minorEastAsia"/>
                <w:noProof/>
                <w:lang w:eastAsia="es-ES"/>
              </w:rPr>
              <w:tab/>
            </w:r>
            <w:r w:rsidR="00BC4248" w:rsidRPr="005F543E">
              <w:rPr>
                <w:rStyle w:val="Hipervnculo"/>
                <w:noProof/>
              </w:rPr>
              <w:t>Procedimientos e instrumentos de evaluación</w:t>
            </w:r>
            <w:r w:rsidR="00BC4248">
              <w:rPr>
                <w:noProof/>
                <w:webHidden/>
              </w:rPr>
              <w:tab/>
            </w:r>
            <w:r w:rsidR="00BC4248">
              <w:rPr>
                <w:noProof/>
                <w:webHidden/>
              </w:rPr>
              <w:fldChar w:fldCharType="begin"/>
            </w:r>
            <w:r w:rsidR="00BC4248">
              <w:rPr>
                <w:noProof/>
                <w:webHidden/>
              </w:rPr>
              <w:instrText xml:space="preserve"> PAGEREF _Toc166694424 \h </w:instrText>
            </w:r>
            <w:r w:rsidR="00BC4248">
              <w:rPr>
                <w:noProof/>
                <w:webHidden/>
              </w:rPr>
            </w:r>
            <w:r w:rsidR="00BC4248">
              <w:rPr>
                <w:noProof/>
                <w:webHidden/>
              </w:rPr>
              <w:fldChar w:fldCharType="separate"/>
            </w:r>
            <w:r w:rsidR="00BC4248">
              <w:rPr>
                <w:noProof/>
                <w:webHidden/>
              </w:rPr>
              <w:t>12</w:t>
            </w:r>
            <w:r w:rsidR="00BC4248">
              <w:rPr>
                <w:noProof/>
                <w:webHidden/>
              </w:rPr>
              <w:fldChar w:fldCharType="end"/>
            </w:r>
          </w:hyperlink>
        </w:p>
        <w:p w:rsidR="00BC4248" w:rsidRDefault="00414D4E">
          <w:pPr>
            <w:pStyle w:val="TDC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es-ES"/>
            </w:rPr>
          </w:pPr>
          <w:hyperlink w:anchor="_Toc166694425" w:history="1">
            <w:r w:rsidR="00BC4248" w:rsidRPr="005F543E">
              <w:rPr>
                <w:rStyle w:val="Hipervnculo"/>
                <w:noProof/>
              </w:rPr>
              <w:t>b.</w:t>
            </w:r>
            <w:r w:rsidR="00BC4248">
              <w:rPr>
                <w:rFonts w:eastAsiaTheme="minorEastAsia"/>
                <w:noProof/>
                <w:lang w:eastAsia="es-ES"/>
              </w:rPr>
              <w:tab/>
            </w:r>
            <w:r w:rsidR="00BC4248" w:rsidRPr="005F543E">
              <w:rPr>
                <w:rStyle w:val="Hipervnculo"/>
                <w:noProof/>
              </w:rPr>
              <w:t>Vinculacion ente los procedimientos, instrumentos y criterios de evaluación y los criterios de calificación</w:t>
            </w:r>
            <w:r w:rsidR="00BC4248">
              <w:rPr>
                <w:noProof/>
                <w:webHidden/>
              </w:rPr>
              <w:tab/>
            </w:r>
            <w:r w:rsidR="00BC4248">
              <w:rPr>
                <w:noProof/>
                <w:webHidden/>
              </w:rPr>
              <w:fldChar w:fldCharType="begin"/>
            </w:r>
            <w:r w:rsidR="00BC4248">
              <w:rPr>
                <w:noProof/>
                <w:webHidden/>
              </w:rPr>
              <w:instrText xml:space="preserve"> PAGEREF _Toc166694425 \h </w:instrText>
            </w:r>
            <w:r w:rsidR="00BC4248">
              <w:rPr>
                <w:noProof/>
                <w:webHidden/>
              </w:rPr>
            </w:r>
            <w:r w:rsidR="00BC4248">
              <w:rPr>
                <w:noProof/>
                <w:webHidden/>
              </w:rPr>
              <w:fldChar w:fldCharType="separate"/>
            </w:r>
            <w:r w:rsidR="00BC4248">
              <w:rPr>
                <w:noProof/>
                <w:webHidden/>
              </w:rPr>
              <w:t>13</w:t>
            </w:r>
            <w:r w:rsidR="00BC4248">
              <w:rPr>
                <w:noProof/>
                <w:webHidden/>
              </w:rPr>
              <w:fldChar w:fldCharType="end"/>
            </w:r>
          </w:hyperlink>
        </w:p>
        <w:p w:rsidR="00BC4248" w:rsidRDefault="00414D4E">
          <w:pPr>
            <w:pStyle w:val="TDC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es-ES"/>
            </w:rPr>
          </w:pPr>
          <w:hyperlink w:anchor="_Toc166694426" w:history="1">
            <w:r w:rsidR="00BC4248" w:rsidRPr="005F543E">
              <w:rPr>
                <w:rStyle w:val="Hipervnculo"/>
                <w:noProof/>
              </w:rPr>
              <w:t>6.</w:t>
            </w:r>
            <w:r w:rsidR="00BC4248">
              <w:rPr>
                <w:rFonts w:eastAsiaTheme="minorEastAsia"/>
                <w:noProof/>
                <w:lang w:eastAsia="es-ES"/>
              </w:rPr>
              <w:tab/>
            </w:r>
            <w:r w:rsidR="00BC4248" w:rsidRPr="005F543E">
              <w:rPr>
                <w:rStyle w:val="Hipervnculo"/>
                <w:noProof/>
              </w:rPr>
              <w:t>Recursos didácticos y los materiales curriculares</w:t>
            </w:r>
            <w:r w:rsidR="00BC4248">
              <w:rPr>
                <w:noProof/>
                <w:webHidden/>
              </w:rPr>
              <w:tab/>
            </w:r>
            <w:r w:rsidR="00BC4248">
              <w:rPr>
                <w:noProof/>
                <w:webHidden/>
              </w:rPr>
              <w:fldChar w:fldCharType="begin"/>
            </w:r>
            <w:r w:rsidR="00BC4248">
              <w:rPr>
                <w:noProof/>
                <w:webHidden/>
              </w:rPr>
              <w:instrText xml:space="preserve"> PAGEREF _Toc166694426 \h </w:instrText>
            </w:r>
            <w:r w:rsidR="00BC4248">
              <w:rPr>
                <w:noProof/>
                <w:webHidden/>
              </w:rPr>
            </w:r>
            <w:r w:rsidR="00BC4248">
              <w:rPr>
                <w:noProof/>
                <w:webHidden/>
              </w:rPr>
              <w:fldChar w:fldCharType="separate"/>
            </w:r>
            <w:r w:rsidR="00BC4248">
              <w:rPr>
                <w:noProof/>
                <w:webHidden/>
              </w:rPr>
              <w:t>16</w:t>
            </w:r>
            <w:r w:rsidR="00BC4248">
              <w:rPr>
                <w:noProof/>
                <w:webHidden/>
              </w:rPr>
              <w:fldChar w:fldCharType="end"/>
            </w:r>
          </w:hyperlink>
        </w:p>
        <w:p w:rsidR="00BC4248" w:rsidRDefault="00414D4E">
          <w:pPr>
            <w:pStyle w:val="TDC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es-ES"/>
            </w:rPr>
          </w:pPr>
          <w:hyperlink w:anchor="_Toc166694427" w:history="1">
            <w:r w:rsidR="00BC4248" w:rsidRPr="005F543E">
              <w:rPr>
                <w:rStyle w:val="Hipervnculo"/>
                <w:noProof/>
              </w:rPr>
              <w:t>7.</w:t>
            </w:r>
            <w:r w:rsidR="00BC4248">
              <w:rPr>
                <w:rFonts w:eastAsiaTheme="minorEastAsia"/>
                <w:noProof/>
                <w:lang w:eastAsia="es-ES"/>
              </w:rPr>
              <w:tab/>
            </w:r>
            <w:r w:rsidR="00BC4248" w:rsidRPr="005F543E">
              <w:rPr>
                <w:rStyle w:val="Hipervnculo"/>
                <w:noProof/>
              </w:rPr>
              <w:t>Medidas de atención a la diversidad y, en su caso, adaptaciones curriculares</w:t>
            </w:r>
            <w:r w:rsidR="00BC4248">
              <w:rPr>
                <w:noProof/>
                <w:webHidden/>
              </w:rPr>
              <w:tab/>
            </w:r>
            <w:r w:rsidR="00BC4248">
              <w:rPr>
                <w:noProof/>
                <w:webHidden/>
              </w:rPr>
              <w:fldChar w:fldCharType="begin"/>
            </w:r>
            <w:r w:rsidR="00BC4248">
              <w:rPr>
                <w:noProof/>
                <w:webHidden/>
              </w:rPr>
              <w:instrText xml:space="preserve"> PAGEREF _Toc166694427 \h </w:instrText>
            </w:r>
            <w:r w:rsidR="00BC4248">
              <w:rPr>
                <w:noProof/>
                <w:webHidden/>
              </w:rPr>
            </w:r>
            <w:r w:rsidR="00BC4248">
              <w:rPr>
                <w:noProof/>
                <w:webHidden/>
              </w:rPr>
              <w:fldChar w:fldCharType="separate"/>
            </w:r>
            <w:r w:rsidR="00BC4248">
              <w:rPr>
                <w:noProof/>
                <w:webHidden/>
              </w:rPr>
              <w:t>16</w:t>
            </w:r>
            <w:r w:rsidR="00BC4248">
              <w:rPr>
                <w:noProof/>
                <w:webHidden/>
              </w:rPr>
              <w:fldChar w:fldCharType="end"/>
            </w:r>
          </w:hyperlink>
        </w:p>
        <w:p w:rsidR="00BC4248" w:rsidRDefault="00414D4E">
          <w:pPr>
            <w:pStyle w:val="TDC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es-ES"/>
            </w:rPr>
          </w:pPr>
          <w:hyperlink w:anchor="_Toc166694428" w:history="1">
            <w:r w:rsidR="00BC4248" w:rsidRPr="005F543E">
              <w:rPr>
                <w:rStyle w:val="Hipervnculo"/>
                <w:noProof/>
              </w:rPr>
              <w:t>a.</w:t>
            </w:r>
            <w:r w:rsidR="00BC4248">
              <w:rPr>
                <w:rFonts w:eastAsiaTheme="minorEastAsia"/>
                <w:noProof/>
                <w:lang w:eastAsia="es-ES"/>
              </w:rPr>
              <w:tab/>
            </w:r>
            <w:r w:rsidR="00BC4248" w:rsidRPr="005F543E">
              <w:rPr>
                <w:rStyle w:val="Hipervnculo"/>
                <w:noProof/>
              </w:rPr>
              <w:t>Medidas genéricas</w:t>
            </w:r>
            <w:r w:rsidR="00BC4248">
              <w:rPr>
                <w:noProof/>
                <w:webHidden/>
              </w:rPr>
              <w:tab/>
            </w:r>
            <w:r w:rsidR="00BC4248">
              <w:rPr>
                <w:noProof/>
                <w:webHidden/>
              </w:rPr>
              <w:fldChar w:fldCharType="begin"/>
            </w:r>
            <w:r w:rsidR="00BC4248">
              <w:rPr>
                <w:noProof/>
                <w:webHidden/>
              </w:rPr>
              <w:instrText xml:space="preserve"> PAGEREF _Toc166694428 \h </w:instrText>
            </w:r>
            <w:r w:rsidR="00BC4248">
              <w:rPr>
                <w:noProof/>
                <w:webHidden/>
              </w:rPr>
            </w:r>
            <w:r w:rsidR="00BC4248">
              <w:rPr>
                <w:noProof/>
                <w:webHidden/>
              </w:rPr>
              <w:fldChar w:fldCharType="separate"/>
            </w:r>
            <w:r w:rsidR="00BC4248">
              <w:rPr>
                <w:noProof/>
                <w:webHidden/>
              </w:rPr>
              <w:t>16</w:t>
            </w:r>
            <w:r w:rsidR="00BC4248">
              <w:rPr>
                <w:noProof/>
                <w:webHidden/>
              </w:rPr>
              <w:fldChar w:fldCharType="end"/>
            </w:r>
          </w:hyperlink>
        </w:p>
        <w:p w:rsidR="00BC4248" w:rsidRDefault="00414D4E">
          <w:pPr>
            <w:pStyle w:val="TDC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es-ES"/>
            </w:rPr>
          </w:pPr>
          <w:hyperlink w:anchor="_Toc166694429" w:history="1">
            <w:r w:rsidR="00BC4248" w:rsidRPr="005F543E">
              <w:rPr>
                <w:rStyle w:val="Hipervnculo"/>
                <w:noProof/>
              </w:rPr>
              <w:t>b.</w:t>
            </w:r>
            <w:r w:rsidR="00BC4248">
              <w:rPr>
                <w:rFonts w:eastAsiaTheme="minorEastAsia"/>
                <w:noProof/>
                <w:lang w:eastAsia="es-ES"/>
              </w:rPr>
              <w:tab/>
            </w:r>
            <w:r w:rsidR="00BC4248" w:rsidRPr="005F543E">
              <w:rPr>
                <w:rStyle w:val="Hipervnculo"/>
                <w:noProof/>
              </w:rPr>
              <w:t>Medidas específicas:</w:t>
            </w:r>
            <w:r w:rsidR="00BC4248">
              <w:rPr>
                <w:noProof/>
                <w:webHidden/>
              </w:rPr>
              <w:tab/>
            </w:r>
            <w:r w:rsidR="00BC4248">
              <w:rPr>
                <w:noProof/>
                <w:webHidden/>
              </w:rPr>
              <w:fldChar w:fldCharType="begin"/>
            </w:r>
            <w:r w:rsidR="00BC4248">
              <w:rPr>
                <w:noProof/>
                <w:webHidden/>
              </w:rPr>
              <w:instrText xml:space="preserve"> PAGEREF _Toc166694429 \h </w:instrText>
            </w:r>
            <w:r w:rsidR="00BC4248">
              <w:rPr>
                <w:noProof/>
                <w:webHidden/>
              </w:rPr>
            </w:r>
            <w:r w:rsidR="00BC4248">
              <w:rPr>
                <w:noProof/>
                <w:webHidden/>
              </w:rPr>
              <w:fldChar w:fldCharType="separate"/>
            </w:r>
            <w:r w:rsidR="00BC4248">
              <w:rPr>
                <w:noProof/>
                <w:webHidden/>
              </w:rPr>
              <w:t>17</w:t>
            </w:r>
            <w:r w:rsidR="00BC4248">
              <w:rPr>
                <w:noProof/>
                <w:webHidden/>
              </w:rPr>
              <w:fldChar w:fldCharType="end"/>
            </w:r>
          </w:hyperlink>
        </w:p>
        <w:p w:rsidR="00BC4248" w:rsidRDefault="00414D4E">
          <w:pPr>
            <w:pStyle w:val="TDC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es-ES"/>
            </w:rPr>
          </w:pPr>
          <w:hyperlink w:anchor="_Toc166694430" w:history="1">
            <w:r w:rsidR="00BC4248" w:rsidRPr="005F543E">
              <w:rPr>
                <w:rStyle w:val="Hipervnculo"/>
                <w:noProof/>
              </w:rPr>
              <w:t>8.</w:t>
            </w:r>
            <w:r w:rsidR="00BC4248">
              <w:rPr>
                <w:rFonts w:eastAsiaTheme="minorEastAsia"/>
                <w:noProof/>
                <w:lang w:eastAsia="es-ES"/>
              </w:rPr>
              <w:tab/>
            </w:r>
            <w:r w:rsidR="00BC4248" w:rsidRPr="005F543E">
              <w:rPr>
                <w:rStyle w:val="Hipervnculo"/>
                <w:noProof/>
              </w:rPr>
              <w:t>Actividades para la recuperación y para la evaluación de la materia pendiente, de acuerdo con las directrices generales establecidas en la concreción curricular.</w:t>
            </w:r>
            <w:r w:rsidR="00BC4248">
              <w:rPr>
                <w:noProof/>
                <w:webHidden/>
              </w:rPr>
              <w:tab/>
            </w:r>
            <w:r w:rsidR="00BC4248">
              <w:rPr>
                <w:noProof/>
                <w:webHidden/>
              </w:rPr>
              <w:fldChar w:fldCharType="begin"/>
            </w:r>
            <w:r w:rsidR="00BC4248">
              <w:rPr>
                <w:noProof/>
                <w:webHidden/>
              </w:rPr>
              <w:instrText xml:space="preserve"> PAGEREF _Toc166694430 \h </w:instrText>
            </w:r>
            <w:r w:rsidR="00BC4248">
              <w:rPr>
                <w:noProof/>
                <w:webHidden/>
              </w:rPr>
            </w:r>
            <w:r w:rsidR="00BC4248">
              <w:rPr>
                <w:noProof/>
                <w:webHidden/>
              </w:rPr>
              <w:fldChar w:fldCharType="separate"/>
            </w:r>
            <w:r w:rsidR="00BC4248">
              <w:rPr>
                <w:noProof/>
                <w:webHidden/>
              </w:rPr>
              <w:t>18</w:t>
            </w:r>
            <w:r w:rsidR="00BC4248">
              <w:rPr>
                <w:noProof/>
                <w:webHidden/>
              </w:rPr>
              <w:fldChar w:fldCharType="end"/>
            </w:r>
          </w:hyperlink>
        </w:p>
        <w:p w:rsidR="00BC4248" w:rsidRDefault="00414D4E">
          <w:pPr>
            <w:pStyle w:val="TDC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es-ES"/>
            </w:rPr>
          </w:pPr>
          <w:hyperlink w:anchor="_Toc166694431" w:history="1">
            <w:r w:rsidR="00BC4248" w:rsidRPr="005F543E">
              <w:rPr>
                <w:rStyle w:val="Hipervnculo"/>
                <w:noProof/>
              </w:rPr>
              <w:t>9.</w:t>
            </w:r>
            <w:r w:rsidR="00BC4248">
              <w:rPr>
                <w:rFonts w:eastAsiaTheme="minorEastAsia"/>
                <w:noProof/>
                <w:lang w:eastAsia="es-ES"/>
              </w:rPr>
              <w:tab/>
            </w:r>
            <w:r w:rsidR="00BC4248" w:rsidRPr="005F543E">
              <w:rPr>
                <w:rStyle w:val="Hipervnculo"/>
                <w:noProof/>
              </w:rPr>
              <w:t>Actividades que estimulen el interés por la lectura y la capacidad de expresarse correctamente en público, así como el uso de las tecnologías de la información y la comunicación.</w:t>
            </w:r>
            <w:r w:rsidR="00BC4248">
              <w:rPr>
                <w:noProof/>
                <w:webHidden/>
              </w:rPr>
              <w:tab/>
            </w:r>
            <w:r w:rsidR="00BC4248">
              <w:rPr>
                <w:noProof/>
                <w:webHidden/>
              </w:rPr>
              <w:fldChar w:fldCharType="begin"/>
            </w:r>
            <w:r w:rsidR="00BC4248">
              <w:rPr>
                <w:noProof/>
                <w:webHidden/>
              </w:rPr>
              <w:instrText xml:space="preserve"> PAGEREF _Toc166694431 \h </w:instrText>
            </w:r>
            <w:r w:rsidR="00BC4248">
              <w:rPr>
                <w:noProof/>
                <w:webHidden/>
              </w:rPr>
            </w:r>
            <w:r w:rsidR="00BC4248">
              <w:rPr>
                <w:noProof/>
                <w:webHidden/>
              </w:rPr>
              <w:fldChar w:fldCharType="separate"/>
            </w:r>
            <w:r w:rsidR="00BC4248">
              <w:rPr>
                <w:noProof/>
                <w:webHidden/>
              </w:rPr>
              <w:t>18</w:t>
            </w:r>
            <w:r w:rsidR="00BC4248">
              <w:rPr>
                <w:noProof/>
                <w:webHidden/>
              </w:rPr>
              <w:fldChar w:fldCharType="end"/>
            </w:r>
          </w:hyperlink>
        </w:p>
        <w:p w:rsidR="00BC4248" w:rsidRDefault="00414D4E">
          <w:pPr>
            <w:pStyle w:val="TD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es-ES"/>
            </w:rPr>
          </w:pPr>
          <w:hyperlink w:anchor="_Toc166694432" w:history="1">
            <w:r w:rsidR="00BC4248" w:rsidRPr="005F543E">
              <w:rPr>
                <w:rStyle w:val="Hipervnculo"/>
                <w:noProof/>
              </w:rPr>
              <w:t>10.</w:t>
            </w:r>
            <w:r w:rsidR="00BC4248">
              <w:rPr>
                <w:rFonts w:eastAsiaTheme="minorEastAsia"/>
                <w:noProof/>
                <w:lang w:eastAsia="es-ES"/>
              </w:rPr>
              <w:tab/>
            </w:r>
            <w:r w:rsidR="00BC4248" w:rsidRPr="005F543E">
              <w:rPr>
                <w:rStyle w:val="Hipervnculo"/>
                <w:noProof/>
              </w:rPr>
              <w:t>Actividades complementarias y extraescolares propuestas de acuerdo con la PGA</w:t>
            </w:r>
            <w:r w:rsidR="00BC4248">
              <w:rPr>
                <w:noProof/>
                <w:webHidden/>
              </w:rPr>
              <w:tab/>
            </w:r>
            <w:r w:rsidR="00BC4248">
              <w:rPr>
                <w:noProof/>
                <w:webHidden/>
              </w:rPr>
              <w:fldChar w:fldCharType="begin"/>
            </w:r>
            <w:r w:rsidR="00BC4248">
              <w:rPr>
                <w:noProof/>
                <w:webHidden/>
              </w:rPr>
              <w:instrText xml:space="preserve"> PAGEREF _Toc166694432 \h </w:instrText>
            </w:r>
            <w:r w:rsidR="00BC4248">
              <w:rPr>
                <w:noProof/>
                <w:webHidden/>
              </w:rPr>
            </w:r>
            <w:r w:rsidR="00BC4248">
              <w:rPr>
                <w:noProof/>
                <w:webHidden/>
              </w:rPr>
              <w:fldChar w:fldCharType="separate"/>
            </w:r>
            <w:r w:rsidR="00BC4248">
              <w:rPr>
                <w:noProof/>
                <w:webHidden/>
              </w:rPr>
              <w:t>19</w:t>
            </w:r>
            <w:r w:rsidR="00BC4248">
              <w:rPr>
                <w:noProof/>
                <w:webHidden/>
              </w:rPr>
              <w:fldChar w:fldCharType="end"/>
            </w:r>
          </w:hyperlink>
        </w:p>
        <w:p w:rsidR="00BC4248" w:rsidRDefault="00414D4E">
          <w:pPr>
            <w:pStyle w:val="TD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es-ES"/>
            </w:rPr>
          </w:pPr>
          <w:hyperlink w:anchor="_Toc166694433" w:history="1">
            <w:r w:rsidR="00BC4248" w:rsidRPr="005F543E">
              <w:rPr>
                <w:rStyle w:val="Hipervnculo"/>
                <w:noProof/>
              </w:rPr>
              <w:t>11.</w:t>
            </w:r>
            <w:r w:rsidR="00BC4248">
              <w:rPr>
                <w:rFonts w:eastAsiaTheme="minorEastAsia"/>
                <w:noProof/>
                <w:lang w:eastAsia="es-ES"/>
              </w:rPr>
              <w:tab/>
            </w:r>
            <w:r w:rsidR="00BC4248" w:rsidRPr="005F543E">
              <w:rPr>
                <w:rStyle w:val="Hipervnculo"/>
                <w:noProof/>
              </w:rPr>
              <w:t>Indicadores de logro y procedimiento de evaluación de la aplicación y desarrollo de la programación docente.</w:t>
            </w:r>
            <w:r w:rsidR="00BC4248">
              <w:rPr>
                <w:noProof/>
                <w:webHidden/>
              </w:rPr>
              <w:tab/>
            </w:r>
            <w:r w:rsidR="00BC4248">
              <w:rPr>
                <w:noProof/>
                <w:webHidden/>
              </w:rPr>
              <w:fldChar w:fldCharType="begin"/>
            </w:r>
            <w:r w:rsidR="00BC4248">
              <w:rPr>
                <w:noProof/>
                <w:webHidden/>
              </w:rPr>
              <w:instrText xml:space="preserve"> PAGEREF _Toc166694433 \h </w:instrText>
            </w:r>
            <w:r w:rsidR="00BC4248">
              <w:rPr>
                <w:noProof/>
                <w:webHidden/>
              </w:rPr>
            </w:r>
            <w:r w:rsidR="00BC4248">
              <w:rPr>
                <w:noProof/>
                <w:webHidden/>
              </w:rPr>
              <w:fldChar w:fldCharType="separate"/>
            </w:r>
            <w:r w:rsidR="00BC4248">
              <w:rPr>
                <w:noProof/>
                <w:webHidden/>
              </w:rPr>
              <w:t>19</w:t>
            </w:r>
            <w:r w:rsidR="00BC4248">
              <w:rPr>
                <w:noProof/>
                <w:webHidden/>
              </w:rPr>
              <w:fldChar w:fldCharType="end"/>
            </w:r>
          </w:hyperlink>
        </w:p>
        <w:p w:rsidR="00BC4248" w:rsidRDefault="00414D4E">
          <w:pPr>
            <w:pStyle w:val="TDC1"/>
            <w:tabs>
              <w:tab w:val="right" w:leader="dot" w:pos="9628"/>
            </w:tabs>
            <w:rPr>
              <w:rFonts w:eastAsiaTheme="minorEastAsia"/>
              <w:noProof/>
              <w:lang w:eastAsia="es-ES"/>
            </w:rPr>
          </w:pPr>
          <w:hyperlink w:anchor="_Toc166694434" w:history="1">
            <w:r w:rsidR="00BC4248" w:rsidRPr="005F543E">
              <w:rPr>
                <w:rStyle w:val="Hipervnculo"/>
                <w:noProof/>
              </w:rPr>
              <w:t>Anexo 1</w:t>
            </w:r>
            <w:r w:rsidR="00BC4248">
              <w:rPr>
                <w:noProof/>
                <w:webHidden/>
              </w:rPr>
              <w:tab/>
            </w:r>
            <w:r w:rsidR="00BC4248">
              <w:rPr>
                <w:noProof/>
                <w:webHidden/>
              </w:rPr>
              <w:fldChar w:fldCharType="begin"/>
            </w:r>
            <w:r w:rsidR="00BC4248">
              <w:rPr>
                <w:noProof/>
                <w:webHidden/>
              </w:rPr>
              <w:instrText xml:space="preserve"> PAGEREF _Toc166694434 \h </w:instrText>
            </w:r>
            <w:r w:rsidR="00BC4248">
              <w:rPr>
                <w:noProof/>
                <w:webHidden/>
              </w:rPr>
            </w:r>
            <w:r w:rsidR="00BC4248">
              <w:rPr>
                <w:noProof/>
                <w:webHidden/>
              </w:rPr>
              <w:fldChar w:fldCharType="separate"/>
            </w:r>
            <w:r w:rsidR="00BC4248">
              <w:rPr>
                <w:noProof/>
                <w:webHidden/>
              </w:rPr>
              <w:t>21</w:t>
            </w:r>
            <w:r w:rsidR="00BC4248">
              <w:rPr>
                <w:noProof/>
                <w:webHidden/>
              </w:rPr>
              <w:fldChar w:fldCharType="end"/>
            </w:r>
          </w:hyperlink>
        </w:p>
        <w:p w:rsidR="007B0C8E" w:rsidRDefault="007B0C8E">
          <w:r>
            <w:rPr>
              <w:b/>
              <w:bCs/>
            </w:rPr>
            <w:fldChar w:fldCharType="end"/>
          </w:r>
        </w:p>
      </w:sdtContent>
    </w:sdt>
    <w:p w:rsidR="007B0C8E" w:rsidRPr="007B0C8E" w:rsidRDefault="007B0C8E" w:rsidP="007B0C8E"/>
    <w:p w:rsidR="00CF0243" w:rsidRDefault="00CF0243" w:rsidP="007B0C8E">
      <w:pPr>
        <w:rPr>
          <w:rFonts w:cs="Arial"/>
        </w:rPr>
      </w:pPr>
      <w:r>
        <w:rPr>
          <w:rFonts w:cs="Arial"/>
        </w:rPr>
        <w:br w:type="page"/>
      </w:r>
    </w:p>
    <w:p w:rsidR="0057303B" w:rsidRDefault="0057303B" w:rsidP="00CF2EBA">
      <w:pPr>
        <w:pStyle w:val="Ttulo2"/>
        <w:tabs>
          <w:tab w:val="left" w:pos="567"/>
        </w:tabs>
        <w:ind w:left="0" w:firstLine="0"/>
      </w:pPr>
      <w:bookmarkStart w:id="2" w:name="_Toc518240057"/>
      <w:bookmarkStart w:id="3" w:name="_Toc166694417"/>
      <w:r w:rsidRPr="002133E1">
        <w:lastRenderedPageBreak/>
        <w:t>Introducción</w:t>
      </w:r>
      <w:bookmarkEnd w:id="2"/>
      <w:bookmarkEnd w:id="3"/>
    </w:p>
    <w:p w:rsidR="00CF0243" w:rsidRDefault="00CF0243" w:rsidP="00451EA4">
      <w:r>
        <w:t>E</w:t>
      </w:r>
      <w:r w:rsidR="005C033A">
        <w:t>l</w:t>
      </w:r>
      <w:r>
        <w:t xml:space="preserve"> documento</w:t>
      </w:r>
      <w:r w:rsidR="005C033A">
        <w:t xml:space="preserve"> que sigue</w:t>
      </w:r>
      <w:r w:rsidR="00644F01">
        <w:t xml:space="preserve"> </w:t>
      </w:r>
      <w:r>
        <w:t>contiene la Programación</w:t>
      </w:r>
      <w:r w:rsidR="00644F01">
        <w:t xml:space="preserve"> </w:t>
      </w:r>
      <w:r w:rsidR="005C033A">
        <w:t>docente</w:t>
      </w:r>
      <w:r w:rsidR="00644F01">
        <w:t xml:space="preserve"> de la materia</w:t>
      </w:r>
      <w:r w:rsidR="00B716EF">
        <w:t xml:space="preserve"> </w:t>
      </w:r>
      <w:r w:rsidR="00006BC5">
        <w:rPr>
          <w:i/>
          <w:iCs/>
        </w:rPr>
        <w:t>Psicología</w:t>
      </w:r>
      <w:r w:rsidR="00644F01">
        <w:t xml:space="preserve"> de </w:t>
      </w:r>
      <w:r w:rsidR="00B716EF">
        <w:t>2</w:t>
      </w:r>
      <w:r w:rsidR="00644F01">
        <w:t>º de Bachillera</w:t>
      </w:r>
      <w:r w:rsidR="005C033A">
        <w:t xml:space="preserve">to dirigida a dos grupos de alumnos y alumnas del </w:t>
      </w:r>
      <w:r w:rsidR="005C033A" w:rsidRPr="000D77DF">
        <w:rPr>
          <w:i/>
        </w:rPr>
        <w:t>IES Elisa y Luis Villamil</w:t>
      </w:r>
      <w:r w:rsidR="00511DF9">
        <w:t xml:space="preserve"> de Vegadeo pertenecientes, respectivamente, a la modalidad de Humanidades y Ciencias Sociales (</w:t>
      </w:r>
      <w:r w:rsidR="00006BC5">
        <w:t>5</w:t>
      </w:r>
      <w:r w:rsidR="00511DF9">
        <w:t xml:space="preserve"> alumnos y alumnas) </w:t>
      </w:r>
      <w:proofErr w:type="gramStart"/>
      <w:r w:rsidR="00511DF9">
        <w:t>y  de</w:t>
      </w:r>
      <w:proofErr w:type="gramEnd"/>
      <w:r w:rsidR="00511DF9">
        <w:t xml:space="preserve"> Ciencias (</w:t>
      </w:r>
      <w:r w:rsidR="008D4A7D">
        <w:t>1</w:t>
      </w:r>
      <w:r w:rsidR="00B716EF">
        <w:t>0</w:t>
      </w:r>
      <w:r w:rsidR="00511DF9">
        <w:t xml:space="preserve"> alumnos y alumnas). </w:t>
      </w:r>
      <w:r w:rsidR="005C033A">
        <w:t>Como consecuencia, hace explícitas las intenciones educativas del profesorado de</w:t>
      </w:r>
      <w:r w:rsidR="00511DF9">
        <w:t>l</w:t>
      </w:r>
      <w:r w:rsidR="005C033A">
        <w:t xml:space="preserve"> Departamento</w:t>
      </w:r>
      <w:r w:rsidR="00511DF9">
        <w:t xml:space="preserve"> de Filosofía</w:t>
      </w:r>
      <w:r w:rsidR="008A28F2">
        <w:t xml:space="preserve">, </w:t>
      </w:r>
      <w:r w:rsidR="005C033A">
        <w:t xml:space="preserve">define el marco de referencia de toda la actividad didáctica, y constituye el instrumento </w:t>
      </w:r>
      <w:r>
        <w:t xml:space="preserve">específico de planificación, desarrollo y evaluación </w:t>
      </w:r>
      <w:r w:rsidR="005C033A">
        <w:t>de la</w:t>
      </w:r>
      <w:r>
        <w:t xml:space="preserve"> materia</w:t>
      </w:r>
      <w:r w:rsidR="005C033A">
        <w:t xml:space="preserve"> adaptado a las singularidades socioeconómicas y culturales del entorno, así como a las características del alumnado, las familias y el profesorado del Centro</w:t>
      </w:r>
      <w:r w:rsidR="000D77DF">
        <w:t>.</w:t>
      </w:r>
    </w:p>
    <w:p w:rsidR="00742C85" w:rsidRDefault="00F94E45" w:rsidP="00742C85">
      <w:pPr>
        <w:rPr>
          <w:rFonts w:ascii="Calibri" w:hAnsi="Calibri" w:cs="Calibri"/>
          <w:i/>
          <w:iCs/>
          <w:color w:val="000000"/>
          <w:sz w:val="23"/>
          <w:szCs w:val="23"/>
        </w:rPr>
      </w:pPr>
      <w:r w:rsidRPr="00451EA4">
        <w:t>Las decisiones de planificación de</w:t>
      </w:r>
      <w:r w:rsidR="001324CF" w:rsidRPr="00451EA4">
        <w:t xml:space="preserve"> la</w:t>
      </w:r>
      <w:r w:rsidRPr="00451EA4">
        <w:t xml:space="preserve"> actividad docente que contiene esta </w:t>
      </w:r>
      <w:r w:rsidRPr="00451EA4">
        <w:rPr>
          <w:b/>
          <w:bCs/>
        </w:rPr>
        <w:t>Programación</w:t>
      </w:r>
      <w:r w:rsidRPr="00451EA4">
        <w:t xml:space="preserve"> s</w:t>
      </w:r>
      <w:r w:rsidR="003C5594" w:rsidRPr="00451EA4">
        <w:t>e ajustan a lo dispuesto</w:t>
      </w:r>
      <w:r w:rsidR="00A8771E" w:rsidRPr="00451EA4">
        <w:t xml:space="preserve"> en los </w:t>
      </w:r>
      <w:r w:rsidRPr="00451EA4">
        <w:t>niveles de concreción curricular</w:t>
      </w:r>
      <w:r w:rsidR="00A8771E" w:rsidRPr="00451EA4">
        <w:t xml:space="preserve"> más </w:t>
      </w:r>
      <w:proofErr w:type="spellStart"/>
      <w:r w:rsidR="00A8771E" w:rsidRPr="00451EA4">
        <w:t>abarcantes</w:t>
      </w:r>
      <w:proofErr w:type="spellEnd"/>
      <w:r w:rsidRPr="00451EA4">
        <w:t xml:space="preserve">, esto es, en primer lugar, a la </w:t>
      </w:r>
      <w:r w:rsidR="00A8771E" w:rsidRPr="00451EA4">
        <w:rPr>
          <w:b/>
          <w:bCs/>
        </w:rPr>
        <w:t>Programación General Anual del Centro,</w:t>
      </w:r>
      <w:r w:rsidR="00A8771E" w:rsidRPr="00451EA4">
        <w:t xml:space="preserve"> a la </w:t>
      </w:r>
      <w:r w:rsidRPr="00451EA4">
        <w:rPr>
          <w:b/>
          <w:bCs/>
        </w:rPr>
        <w:t>Concreción Curricular de Bachillerato</w:t>
      </w:r>
      <w:r w:rsidRPr="00451EA4">
        <w:t xml:space="preserve">, </w:t>
      </w:r>
      <w:r w:rsidR="00A8771E" w:rsidRPr="00451EA4">
        <w:t xml:space="preserve">y </w:t>
      </w:r>
      <w:r w:rsidRPr="00451EA4">
        <w:t xml:space="preserve">al </w:t>
      </w:r>
      <w:r w:rsidRPr="00451EA4">
        <w:rPr>
          <w:b/>
          <w:bCs/>
        </w:rPr>
        <w:t>Proyecto Educativo de Centro</w:t>
      </w:r>
      <w:r w:rsidRPr="00451EA4">
        <w:t xml:space="preserve">. En </w:t>
      </w:r>
      <w:r w:rsidR="00A8771E" w:rsidRPr="00451EA4">
        <w:t xml:space="preserve">el siguiente nivel de concreción curricular, el </w:t>
      </w:r>
      <w:r w:rsidRPr="00451EA4">
        <w:t xml:space="preserve">documento se atiene a lo dispuesto en </w:t>
      </w:r>
      <w:r w:rsidR="003C5594" w:rsidRPr="00451EA4">
        <w:t xml:space="preserve">las </w:t>
      </w:r>
      <w:r w:rsidR="003C5594" w:rsidRPr="00451EA4">
        <w:rPr>
          <w:b/>
          <w:bCs/>
        </w:rPr>
        <w:t>normativa autonómica</w:t>
      </w:r>
      <w:r w:rsidR="003C5594" w:rsidRPr="00451EA4">
        <w:t xml:space="preserve">, particularmente en </w:t>
      </w:r>
      <w:r w:rsidR="00451EA4" w:rsidRPr="00451EA4">
        <w:t xml:space="preserve">el </w:t>
      </w:r>
      <w:r w:rsidR="00451EA4" w:rsidRPr="00451EA4">
        <w:rPr>
          <w:b/>
          <w:bCs/>
          <w:i/>
          <w:iCs/>
        </w:rPr>
        <w:t>Decreto 60/2022,</w:t>
      </w:r>
      <w:r w:rsidR="00451EA4" w:rsidRPr="00451EA4">
        <w:rPr>
          <w:i/>
          <w:iCs/>
        </w:rPr>
        <w:t xml:space="preserve"> de 30 de agosto</w:t>
      </w:r>
      <w:r w:rsidRPr="00451EA4">
        <w:rPr>
          <w:i/>
          <w:iCs/>
        </w:rPr>
        <w:t>, por el que se regula la ordenación y se establece el currículo del Bachillera</w:t>
      </w:r>
      <w:r w:rsidR="00A8771E" w:rsidRPr="00451EA4">
        <w:rPr>
          <w:i/>
          <w:iCs/>
        </w:rPr>
        <w:t>to en el Principado de Asturias</w:t>
      </w:r>
      <w:r w:rsidR="00451EA4" w:rsidRPr="00451EA4">
        <w:rPr>
          <w:i/>
          <w:iCs/>
        </w:rPr>
        <w:t>,</w:t>
      </w:r>
      <w:r w:rsidR="00451EA4" w:rsidRPr="00451EA4">
        <w:t xml:space="preserve"> y por la </w:t>
      </w:r>
      <w:r w:rsidR="00451EA4" w:rsidRPr="00451EA4">
        <w:rPr>
          <w:b/>
          <w:bCs/>
          <w:i/>
          <w:iCs/>
        </w:rPr>
        <w:t>Resolución de 28 de abril de 2023</w:t>
      </w:r>
      <w:r w:rsidR="00451EA4" w:rsidRPr="00451EA4">
        <w:rPr>
          <w:i/>
          <w:iCs/>
        </w:rPr>
        <w:t>, de la Consejería de Educación, por la que se regulan aspectos de la ordena</w:t>
      </w:r>
      <w:r w:rsidR="00451EA4" w:rsidRPr="00451EA4">
        <w:rPr>
          <w:i/>
          <w:iCs/>
        </w:rPr>
        <w:softHyphen/>
        <w:t>ción académica de las enseñanzas del Bachillerato y de la evaluación del aprendizaje del alumnado</w:t>
      </w:r>
      <w:r w:rsidR="00451EA4">
        <w:rPr>
          <w:i/>
          <w:iCs/>
        </w:rPr>
        <w:t xml:space="preserve">. </w:t>
      </w:r>
      <w:r w:rsidR="003C5594">
        <w:t>En cuanto a la normativa estatal, esta programación se atiene a</w:t>
      </w:r>
      <w:r w:rsidR="00A8771E" w:rsidRPr="00A8771E">
        <w:t xml:space="preserve"> </w:t>
      </w:r>
      <w:r w:rsidR="003C5594">
        <w:t xml:space="preserve">lo prescrito en </w:t>
      </w:r>
      <w:r w:rsidR="00451EA4" w:rsidRPr="00451EA4">
        <w:rPr>
          <w:rFonts w:ascii="Calibri" w:hAnsi="Calibri" w:cs="Calibri"/>
          <w:b/>
          <w:bCs/>
          <w:i/>
          <w:iCs/>
          <w:color w:val="000000"/>
        </w:rPr>
        <w:t xml:space="preserve">Ley Orgánica 3/2020, de 29 de diciembre, </w:t>
      </w:r>
      <w:r w:rsidR="00451EA4" w:rsidRPr="00451EA4">
        <w:rPr>
          <w:rFonts w:ascii="Calibri" w:hAnsi="Calibri" w:cs="Calibri"/>
          <w:i/>
          <w:iCs/>
          <w:color w:val="000000"/>
        </w:rPr>
        <w:t>por la que se modifica la Ley Orgánica 2/2006, de 3 de mayo</w:t>
      </w:r>
      <w:r w:rsidR="00451EA4">
        <w:rPr>
          <w:rFonts w:ascii="Calibri" w:hAnsi="Calibri" w:cs="Calibri"/>
          <w:i/>
          <w:iCs/>
          <w:color w:val="000000"/>
          <w:sz w:val="23"/>
          <w:szCs w:val="23"/>
        </w:rPr>
        <w:t>.</w:t>
      </w:r>
      <w:bookmarkStart w:id="4" w:name="_Toc518240058"/>
    </w:p>
    <w:p w:rsidR="00742C85" w:rsidRPr="00742C85" w:rsidRDefault="00742C85" w:rsidP="00742C85">
      <w:pPr>
        <w:pStyle w:val="Ttulo2"/>
        <w:tabs>
          <w:tab w:val="left" w:pos="567"/>
        </w:tabs>
        <w:ind w:left="0" w:firstLine="0"/>
      </w:pPr>
      <w:bookmarkStart w:id="5" w:name="_Toc166694418"/>
      <w:r w:rsidRPr="00742C85">
        <w:t>Análisis contextual</w:t>
      </w:r>
      <w:bookmarkEnd w:id="4"/>
      <w:bookmarkEnd w:id="5"/>
    </w:p>
    <w:p w:rsidR="00742C85" w:rsidRDefault="00742C85" w:rsidP="00742C85">
      <w:r w:rsidRPr="0079773D">
        <w:t xml:space="preserve">El </w:t>
      </w:r>
      <w:r>
        <w:t>IES</w:t>
      </w:r>
      <w:r w:rsidRPr="0079773D">
        <w:t xml:space="preserve"> </w:t>
      </w:r>
      <w:r w:rsidRPr="00325D2A">
        <w:rPr>
          <w:i/>
        </w:rPr>
        <w:t>“Elisa y Luis Villamil”</w:t>
      </w:r>
      <w:r w:rsidRPr="0079773D">
        <w:t xml:space="preserve"> es un centro de titularidad pública enclavado en la Villa de Vegadeo, localidad de unos 3.000 habitantes</w:t>
      </w:r>
      <w:r>
        <w:t>.</w:t>
      </w:r>
      <w:r w:rsidRPr="00AF44F7">
        <w:rPr>
          <w:rFonts w:ascii="Verdana" w:hAnsi="Verdana" w:cs="Arial"/>
          <w:color w:val="333333"/>
        </w:rPr>
        <w:t xml:space="preserve"> </w:t>
      </w:r>
      <w:r w:rsidRPr="0079773D">
        <w:t xml:space="preserve">Al Centro asisten aproximadamente </w:t>
      </w:r>
      <w:r>
        <w:t>380</w:t>
      </w:r>
      <w:r w:rsidRPr="0079773D">
        <w:t xml:space="preserve"> alumnos y alumnas procedentes</w:t>
      </w:r>
      <w:r>
        <w:t xml:space="preserve"> de </w:t>
      </w:r>
      <w:r w:rsidRPr="00521B10">
        <w:t>cinco colegios adscritos</w:t>
      </w:r>
      <w:r>
        <w:t xml:space="preserve"> ubicados en</w:t>
      </w:r>
      <w:r w:rsidRPr="0079773D">
        <w:t xml:space="preserve"> alguno de los siete mu</w:t>
      </w:r>
      <w:r>
        <w:t>nicipios de la comarca Oscos-</w:t>
      </w:r>
      <w:proofErr w:type="spellStart"/>
      <w:r>
        <w:t>Eo</w:t>
      </w:r>
      <w:proofErr w:type="spellEnd"/>
      <w:r>
        <w:t xml:space="preserve">. En cuanto a la oferta educativa, el Centro imparte enseñanzas de ESO, Bachillerato, un Ciclo Formativo de </w:t>
      </w:r>
      <w:r w:rsidRPr="004225C5">
        <w:rPr>
          <w:i/>
        </w:rPr>
        <w:t>Atención a Personas en Situación de Dependencia</w:t>
      </w:r>
      <w:r>
        <w:t xml:space="preserve">, y otro de </w:t>
      </w:r>
      <w:r w:rsidRPr="004225C5">
        <w:rPr>
          <w:i/>
        </w:rPr>
        <w:t>Carrocería</w:t>
      </w:r>
      <w:r>
        <w:rPr>
          <w:i/>
        </w:rPr>
        <w:t xml:space="preserve">. </w:t>
      </w:r>
      <w:r>
        <w:t xml:space="preserve"> </w:t>
      </w:r>
    </w:p>
    <w:p w:rsidR="00742C85" w:rsidRDefault="00742C85" w:rsidP="00742C85">
      <w:r>
        <w:t xml:space="preserve">Dentro de las singularidades de nuestro entorno más relevantes a la hora de </w:t>
      </w:r>
      <w:r w:rsidRPr="004225C5">
        <w:rPr>
          <w:b/>
        </w:rPr>
        <w:t>contextualizar las acciones educativas</w:t>
      </w:r>
      <w:r w:rsidRPr="0079773D">
        <w:t xml:space="preserve"> </w:t>
      </w:r>
      <w:r>
        <w:t>hemos de referir</w:t>
      </w:r>
      <w:r w:rsidRPr="0079773D">
        <w:t xml:space="preserve"> </w:t>
      </w:r>
      <w:r>
        <w:t xml:space="preserve">la incesante </w:t>
      </w:r>
      <w:r w:rsidRPr="00D07A37">
        <w:rPr>
          <w:b/>
        </w:rPr>
        <w:t>pérdida de población</w:t>
      </w:r>
      <w:r>
        <w:t xml:space="preserve">, el creciente </w:t>
      </w:r>
      <w:r w:rsidRPr="00D07A37">
        <w:rPr>
          <w:b/>
        </w:rPr>
        <w:t>envejecimiento</w:t>
      </w:r>
      <w:r>
        <w:rPr>
          <w:b/>
        </w:rPr>
        <w:t>,</w:t>
      </w:r>
      <w:r>
        <w:t xml:space="preserve"> l</w:t>
      </w:r>
      <w:r w:rsidRPr="0079773D">
        <w:t>a</w:t>
      </w:r>
      <w:r>
        <w:t xml:space="preserve"> fuerte dispersión demográfica, y la</w:t>
      </w:r>
      <w:r w:rsidRPr="0079773D">
        <w:t xml:space="preserve"> </w:t>
      </w:r>
      <w:r w:rsidRPr="004225C5">
        <w:rPr>
          <w:b/>
        </w:rPr>
        <w:t>baja densidad</w:t>
      </w:r>
      <w:r>
        <w:t xml:space="preserve">. Tales circunstancias, además de acarrear fuertes </w:t>
      </w:r>
      <w:r>
        <w:rPr>
          <w:b/>
        </w:rPr>
        <w:t xml:space="preserve">dificultades de acceso </w:t>
      </w:r>
      <w:r w:rsidRPr="00D07A37">
        <w:t>a los escasos</w:t>
      </w:r>
      <w:r>
        <w:rPr>
          <w:b/>
        </w:rPr>
        <w:t xml:space="preserve"> servicios</w:t>
      </w:r>
      <w:r w:rsidRPr="00D07A37">
        <w:rPr>
          <w:b/>
        </w:rPr>
        <w:t xml:space="preserve"> </w:t>
      </w:r>
      <w:r>
        <w:t xml:space="preserve">culturales y de ocio orientados a jóvenes, provoca una importante fractura entre la franja costera y </w:t>
      </w:r>
      <w:r w:rsidRPr="0079773D">
        <w:t>las zonas montañosas</w:t>
      </w:r>
      <w:r>
        <w:t>: la primera, mucho más poblada, mayoritariamente de clase media y vinculada al sector servicios; la segunda, de</w:t>
      </w:r>
      <w:r w:rsidRPr="0079773D">
        <w:t xml:space="preserve"> </w:t>
      </w:r>
      <w:r>
        <w:t xml:space="preserve">muy baja densidad poblacional y de inferior nivel socioeconómico y cultural, presenta una actividad económica casi exclusivamente vinculada al sector primario. Naturalmente, estas circunstancias tienen un notable impacto desde el punto de vista formativo y </w:t>
      </w:r>
      <w:r>
        <w:lastRenderedPageBreak/>
        <w:t>resultan muy relevantes a la hora de adoptar decisiones en cualquiera de los niveles organizativos del Centro, pero muy singularmente, como se verá en el apartado correspondiente de este documento, en las decisiones relativas a la Atención a la Diversidad. Además, estos rasgos contextuales constituyen referentes ineludibles sobre los que se asientan los Planes, Programas y Proyectos del Centro, (</w:t>
      </w:r>
      <w:r w:rsidRPr="00B145A4">
        <w:t>Plan de actuación del Departamento de Orientación</w:t>
      </w:r>
      <w:r>
        <w:t xml:space="preserve">, PLEI, </w:t>
      </w:r>
      <w:r w:rsidRPr="00B145A4">
        <w:t>Programa Bilingü</w:t>
      </w:r>
      <w:r>
        <w:t xml:space="preserve">e, </w:t>
      </w:r>
      <w:r w:rsidRPr="00B145A4">
        <w:t>Programa de integración de las TIC en el aula</w:t>
      </w:r>
      <w:r>
        <w:t>, Programa afectivo-sexual, Foro Comunicación y Escuela, y Proyecto Educativo de Comarca)</w:t>
      </w:r>
    </w:p>
    <w:p w:rsidR="008426D4" w:rsidRDefault="008426D4" w:rsidP="008426D4">
      <w:pPr>
        <w:pStyle w:val="Ttulo2"/>
        <w:spacing w:line="240" w:lineRule="auto"/>
        <w:ind w:left="426" w:hanging="426"/>
        <w:jc w:val="both"/>
      </w:pPr>
      <w:bookmarkStart w:id="6" w:name="_Toc166694419"/>
      <w:r>
        <w:t>Metodología didáctica</w:t>
      </w:r>
      <w:bookmarkEnd w:id="6"/>
    </w:p>
    <w:p w:rsidR="008426D4" w:rsidRDefault="008426D4" w:rsidP="008426D4">
      <w:pPr>
        <w:rPr>
          <w:rFonts w:cs="Arial"/>
        </w:rPr>
      </w:pPr>
      <w:r>
        <w:rPr>
          <w:rFonts w:cs="Arial"/>
        </w:rPr>
        <w:t>Esta programación incorpora</w:t>
      </w:r>
      <w:r w:rsidRPr="00B534B7">
        <w:rPr>
          <w:rFonts w:cs="Arial"/>
        </w:rPr>
        <w:t xml:space="preserve"> la estrategia metodológica del</w:t>
      </w:r>
      <w:r w:rsidRPr="00B534B7">
        <w:rPr>
          <w:rFonts w:cs="Arial"/>
          <w:b/>
        </w:rPr>
        <w:t xml:space="preserve"> Aprendizaje Basado en problemas o proyectos </w:t>
      </w:r>
      <w:r w:rsidRPr="002C62C8">
        <w:rPr>
          <w:rFonts w:cs="Arial"/>
        </w:rPr>
        <w:t>(en adelante AB</w:t>
      </w:r>
      <w:r w:rsidR="008A68F9">
        <w:rPr>
          <w:rFonts w:cs="Arial"/>
        </w:rPr>
        <w:t>P</w:t>
      </w:r>
      <w:r w:rsidRPr="002C62C8">
        <w:rPr>
          <w:rFonts w:cs="Arial"/>
        </w:rPr>
        <w:t>)</w:t>
      </w:r>
      <w:r w:rsidRPr="00B534B7">
        <w:rPr>
          <w:rFonts w:cs="Arial"/>
          <w:b/>
        </w:rPr>
        <w:t xml:space="preserve"> </w:t>
      </w:r>
      <w:r w:rsidRPr="00B534B7">
        <w:rPr>
          <w:rFonts w:cs="Arial"/>
        </w:rPr>
        <w:t xml:space="preserve">como modelo que articula </w:t>
      </w:r>
      <w:r>
        <w:rPr>
          <w:rFonts w:cs="Arial"/>
        </w:rPr>
        <w:t>las Unidades de Programación y las Situaciones de Aprendizaje</w:t>
      </w:r>
      <w:r w:rsidRPr="00B534B7">
        <w:rPr>
          <w:rFonts w:cs="Arial"/>
          <w:i/>
        </w:rPr>
        <w:t xml:space="preserve">. </w:t>
      </w:r>
      <w:r w:rsidRPr="00B534B7">
        <w:rPr>
          <w:rFonts w:cs="Arial"/>
        </w:rPr>
        <w:t xml:space="preserve">La fundamentación de </w:t>
      </w:r>
      <w:r>
        <w:rPr>
          <w:rFonts w:cs="Arial"/>
        </w:rPr>
        <w:t>tal</w:t>
      </w:r>
      <w:r w:rsidRPr="00B534B7">
        <w:rPr>
          <w:rFonts w:cs="Arial"/>
        </w:rPr>
        <w:t xml:space="preserve"> decisión metodológica r</w:t>
      </w:r>
      <w:r>
        <w:rPr>
          <w:rFonts w:cs="Arial"/>
        </w:rPr>
        <w:t xml:space="preserve">eposa en </w:t>
      </w:r>
      <w:r w:rsidRPr="00A53003">
        <w:rPr>
          <w:rFonts w:cs="Arial"/>
          <w:b/>
        </w:rPr>
        <w:t>dos fuentes</w:t>
      </w:r>
      <w:r>
        <w:rPr>
          <w:rFonts w:cs="Arial"/>
        </w:rPr>
        <w:t xml:space="preserve"> esenciales:</w:t>
      </w:r>
      <w:r w:rsidRPr="00B534B7">
        <w:rPr>
          <w:rFonts w:cs="Arial"/>
        </w:rPr>
        <w:t xml:space="preserve"> </w:t>
      </w:r>
      <w:r>
        <w:rPr>
          <w:rFonts w:cs="Arial"/>
        </w:rPr>
        <w:t xml:space="preserve">la </w:t>
      </w:r>
      <w:r w:rsidRPr="00A53003">
        <w:rPr>
          <w:rFonts w:cs="Arial"/>
          <w:b/>
        </w:rPr>
        <w:t>primera</w:t>
      </w:r>
      <w:r w:rsidRPr="00B534B7">
        <w:rPr>
          <w:rFonts w:cs="Arial"/>
        </w:rPr>
        <w:t>, como no podía</w:t>
      </w:r>
      <w:r>
        <w:rPr>
          <w:rFonts w:cs="Arial"/>
        </w:rPr>
        <w:t xml:space="preserve"> ser de otra manera, remite </w:t>
      </w:r>
      <w:r w:rsidRPr="00B534B7">
        <w:rPr>
          <w:rFonts w:cs="Arial"/>
        </w:rPr>
        <w:t xml:space="preserve">a lo </w:t>
      </w:r>
      <w:r>
        <w:rPr>
          <w:rFonts w:cs="Arial"/>
        </w:rPr>
        <w:t xml:space="preserve">dispuesto </w:t>
      </w:r>
      <w:r w:rsidRPr="00B534B7">
        <w:rPr>
          <w:rFonts w:cs="Arial"/>
        </w:rPr>
        <w:t xml:space="preserve">en </w:t>
      </w:r>
      <w:r w:rsidRPr="00451EA4">
        <w:rPr>
          <w:b/>
          <w:bCs/>
          <w:i/>
          <w:iCs/>
        </w:rPr>
        <w:t>Decreto 60/2022,</w:t>
      </w:r>
      <w:r w:rsidRPr="00451EA4">
        <w:rPr>
          <w:i/>
          <w:iCs/>
        </w:rPr>
        <w:t xml:space="preserve"> de 30 de agosto, por el que se regula la ordenación y se establece el currículo del Bachillerato en el Principado de Asturias</w:t>
      </w:r>
      <w:r w:rsidRPr="00B534B7">
        <w:rPr>
          <w:rFonts w:cs="Arial"/>
          <w:i/>
          <w:iCs/>
        </w:rPr>
        <w:t xml:space="preserve">. </w:t>
      </w:r>
      <w:r>
        <w:rPr>
          <w:rFonts w:cs="Arial"/>
          <w:iCs/>
        </w:rPr>
        <w:t xml:space="preserve">En toda la normativa derivada de </w:t>
      </w:r>
      <w:r w:rsidRPr="00451EA4">
        <w:rPr>
          <w:rFonts w:ascii="Calibri" w:hAnsi="Calibri" w:cs="Calibri"/>
          <w:b/>
          <w:bCs/>
          <w:i/>
          <w:iCs/>
          <w:color w:val="000000"/>
        </w:rPr>
        <w:t xml:space="preserve">Ley Orgánica 3/2020, de 29 de diciembre, </w:t>
      </w:r>
      <w:r w:rsidRPr="00451EA4">
        <w:rPr>
          <w:rFonts w:ascii="Calibri" w:hAnsi="Calibri" w:cs="Calibri"/>
          <w:i/>
          <w:iCs/>
          <w:color w:val="000000"/>
        </w:rPr>
        <w:t>por la que se modifica la Ley Orgánica 2/2006, de 3 de mayo</w:t>
      </w:r>
      <w:r>
        <w:rPr>
          <w:rFonts w:ascii="Calibri" w:hAnsi="Calibri" w:cs="Calibri"/>
          <w:i/>
          <w:iCs/>
          <w:color w:val="000000"/>
          <w:sz w:val="23"/>
          <w:szCs w:val="23"/>
        </w:rPr>
        <w:t xml:space="preserve">, </w:t>
      </w:r>
      <w:r>
        <w:rPr>
          <w:rFonts w:ascii="Calibri" w:hAnsi="Calibri" w:cs="Calibri"/>
          <w:color w:val="000000"/>
          <w:sz w:val="23"/>
          <w:szCs w:val="23"/>
        </w:rPr>
        <w:t xml:space="preserve">se </w:t>
      </w:r>
      <w:r w:rsidRPr="00B7169B">
        <w:rPr>
          <w:rFonts w:ascii="Calibri" w:hAnsi="Calibri" w:cs="Calibri"/>
          <w:color w:val="000000"/>
        </w:rPr>
        <w:t>promueven explícitamente</w:t>
      </w:r>
      <w:r w:rsidR="00B7169B">
        <w:rPr>
          <w:rFonts w:cs="Arial"/>
          <w:iCs/>
        </w:rPr>
        <w:t xml:space="preserve"> las </w:t>
      </w:r>
      <w:r w:rsidRPr="00B534B7">
        <w:rPr>
          <w:rFonts w:cs="Arial"/>
        </w:rPr>
        <w:t xml:space="preserve">metodologías </w:t>
      </w:r>
      <w:r w:rsidRPr="00B534B7">
        <w:rPr>
          <w:rFonts w:cs="Arial"/>
          <w:i/>
        </w:rPr>
        <w:t>"</w:t>
      </w:r>
      <w:r w:rsidRPr="00B534B7">
        <w:rPr>
          <w:rFonts w:cs="Arial"/>
          <w:i/>
          <w:color w:val="000000"/>
        </w:rPr>
        <w:t>activas y contextualizadas",</w:t>
      </w:r>
      <w:r w:rsidRPr="00B534B7">
        <w:rPr>
          <w:rFonts w:cs="Arial"/>
          <w:color w:val="000000"/>
        </w:rPr>
        <w:t xml:space="preserve"> apoyadas</w:t>
      </w:r>
      <w:r w:rsidRPr="00B534B7">
        <w:rPr>
          <w:rFonts w:cs="Arial"/>
          <w:b/>
          <w:color w:val="000000"/>
        </w:rPr>
        <w:t xml:space="preserve"> </w:t>
      </w:r>
      <w:r w:rsidRPr="00B534B7">
        <w:rPr>
          <w:rFonts w:cs="Arial"/>
          <w:color w:val="000000"/>
        </w:rPr>
        <w:t xml:space="preserve">en </w:t>
      </w:r>
      <w:r w:rsidRPr="00B534B7">
        <w:rPr>
          <w:rFonts w:cs="Arial"/>
          <w:i/>
          <w:color w:val="000000"/>
        </w:rPr>
        <w:t>"estructuras de aprendizaje cooperativo"</w:t>
      </w:r>
      <w:r w:rsidRPr="00B534B7">
        <w:rPr>
          <w:rFonts w:cs="Arial"/>
        </w:rPr>
        <w:t xml:space="preserve"> y orientadas a la "</w:t>
      </w:r>
      <w:r w:rsidRPr="00B534B7">
        <w:rPr>
          <w:rFonts w:cs="Arial"/>
          <w:i/>
          <w:color w:val="000000"/>
        </w:rPr>
        <w:t>realización de tareas o situaciones-problema"</w:t>
      </w:r>
      <w:r w:rsidRPr="00B534B7">
        <w:rPr>
          <w:rFonts w:cs="Arial"/>
        </w:rPr>
        <w:t>. Se trataría</w:t>
      </w:r>
      <w:r w:rsidR="00B7169B">
        <w:rPr>
          <w:rFonts w:cs="Arial"/>
        </w:rPr>
        <w:t xml:space="preserve"> </w:t>
      </w:r>
      <w:r w:rsidRPr="00B534B7">
        <w:rPr>
          <w:rFonts w:cs="Arial"/>
        </w:rPr>
        <w:t xml:space="preserve">de una estrategia </w:t>
      </w:r>
      <w:r>
        <w:rPr>
          <w:rFonts w:cs="Arial"/>
        </w:rPr>
        <w:t xml:space="preserve">que, además de favorecer la motivación del alumnado, es </w:t>
      </w:r>
      <w:r w:rsidRPr="00B534B7">
        <w:rPr>
          <w:rFonts w:cs="Arial"/>
        </w:rPr>
        <w:t xml:space="preserve">especialmente adecuada para el aprendizaje por competencias, en tanto que, </w:t>
      </w:r>
      <w:r>
        <w:rPr>
          <w:rFonts w:cs="Arial"/>
        </w:rPr>
        <w:t xml:space="preserve">al </w:t>
      </w:r>
      <w:r w:rsidRPr="00B534B7">
        <w:rPr>
          <w:rFonts w:cs="Arial"/>
        </w:rPr>
        <w:t xml:space="preserve">orientar el aprendizaje en la dirección de la resolución de situaciones-problema potencialmente reales, permite </w:t>
      </w:r>
      <w:r>
        <w:rPr>
          <w:rFonts w:cs="Arial"/>
        </w:rPr>
        <w:t xml:space="preserve">al alumnado </w:t>
      </w:r>
      <w:r w:rsidRPr="00B534B7">
        <w:rPr>
          <w:rFonts w:cs="Arial"/>
        </w:rPr>
        <w:t>integrar</w:t>
      </w:r>
      <w:r w:rsidRPr="00B534B7">
        <w:rPr>
          <w:rFonts w:cs="Arial"/>
          <w:color w:val="000000"/>
        </w:rPr>
        <w:t xml:space="preserve"> </w:t>
      </w:r>
      <w:r w:rsidRPr="00B7169B">
        <w:rPr>
          <w:rFonts w:cs="Arial"/>
          <w:color w:val="000000"/>
        </w:rPr>
        <w:t>distintos tipos de conocimientos, destrezas, actitudes y valores</w:t>
      </w:r>
      <w:r w:rsidR="00B7169B">
        <w:rPr>
          <w:rFonts w:cs="Arial"/>
          <w:color w:val="000000"/>
        </w:rPr>
        <w:t xml:space="preserve"> </w:t>
      </w:r>
      <w:r w:rsidRPr="00B7169B">
        <w:rPr>
          <w:rFonts w:cs="Arial"/>
        </w:rPr>
        <w:t>y, a un tiempo, utilizar</w:t>
      </w:r>
      <w:r w:rsidRPr="00B7169B">
        <w:rPr>
          <w:rFonts w:cs="Arial"/>
          <w:color w:val="000000"/>
        </w:rPr>
        <w:t xml:space="preserve"> lo aprendido en distintos contextos dentro y fuera del aula</w:t>
      </w:r>
      <w:r w:rsidRPr="00B7169B">
        <w:rPr>
          <w:rFonts w:cs="Arial"/>
        </w:rPr>
        <w:t>.</w:t>
      </w:r>
      <w:r w:rsidRPr="00B534B7">
        <w:rPr>
          <w:rFonts w:cs="Arial"/>
          <w:i/>
        </w:rPr>
        <w:t xml:space="preserve"> </w:t>
      </w:r>
      <w:r>
        <w:rPr>
          <w:rFonts w:cs="Arial"/>
        </w:rPr>
        <w:t xml:space="preserve">Además, y en coherencia con lo anterior, se proponen </w:t>
      </w:r>
      <w:r w:rsidRPr="00EA73A6">
        <w:rPr>
          <w:rFonts w:cs="Arial"/>
          <w:color w:val="000000"/>
        </w:rPr>
        <w:t xml:space="preserve">modificaciones en el papel del profesor como </w:t>
      </w:r>
      <w:r w:rsidRPr="00B7169B">
        <w:rPr>
          <w:rFonts w:cs="Arial"/>
          <w:iCs/>
          <w:color w:val="000000"/>
        </w:rPr>
        <w:t>orientador, promotor y facilitador del desarrollo competencial en el alumnado</w:t>
      </w:r>
      <w:r w:rsidRPr="00EA73A6">
        <w:rPr>
          <w:rFonts w:cs="Arial"/>
          <w:b/>
          <w:color w:val="000000"/>
        </w:rPr>
        <w:t xml:space="preserve"> </w:t>
      </w:r>
      <w:r w:rsidRPr="00EA73A6">
        <w:rPr>
          <w:rFonts w:cs="Arial"/>
          <w:color w:val="000000"/>
        </w:rPr>
        <w:t xml:space="preserve">y del </w:t>
      </w:r>
      <w:r w:rsidR="00B7169B">
        <w:rPr>
          <w:rFonts w:cs="Arial"/>
          <w:color w:val="000000"/>
        </w:rPr>
        <w:t xml:space="preserve">propio </w:t>
      </w:r>
      <w:r w:rsidRPr="00EA73A6">
        <w:rPr>
          <w:rFonts w:cs="Arial"/>
          <w:color w:val="000000"/>
        </w:rPr>
        <w:t>alumnado, que</w:t>
      </w:r>
      <w:r w:rsidRPr="00EA73A6">
        <w:rPr>
          <w:rFonts w:cs="Arial"/>
          <w:b/>
          <w:color w:val="000000"/>
        </w:rPr>
        <w:t xml:space="preserve"> </w:t>
      </w:r>
      <w:r w:rsidRPr="00EA73A6">
        <w:rPr>
          <w:rFonts w:cs="Arial"/>
          <w:color w:val="000000"/>
        </w:rPr>
        <w:t>debería adquirir un rol más</w:t>
      </w:r>
      <w:r w:rsidRPr="00EA73A6">
        <w:rPr>
          <w:rFonts w:cs="Arial"/>
          <w:b/>
          <w:color w:val="000000"/>
        </w:rPr>
        <w:t xml:space="preserve"> </w:t>
      </w:r>
      <w:r w:rsidRPr="00B7169B">
        <w:rPr>
          <w:rFonts w:cs="Arial"/>
          <w:iCs/>
          <w:color w:val="000000"/>
        </w:rPr>
        <w:t>activo y autónomo, consciente de ser el responsable de su aprendizaje.</w:t>
      </w:r>
      <w:r>
        <w:rPr>
          <w:rFonts w:cs="Arial"/>
          <w:i/>
          <w:color w:val="000000"/>
          <w:sz w:val="20"/>
          <w:szCs w:val="20"/>
        </w:rPr>
        <w:t xml:space="preserve"> </w:t>
      </w:r>
      <w:r w:rsidRPr="00B534B7">
        <w:rPr>
          <w:rFonts w:cs="Arial"/>
        </w:rPr>
        <w:t xml:space="preserve">Como resulta igualmente obvio, la </w:t>
      </w:r>
      <w:r w:rsidRPr="00A53003">
        <w:rPr>
          <w:rFonts w:cs="Arial"/>
          <w:b/>
        </w:rPr>
        <w:t>segunda fuente</w:t>
      </w:r>
      <w:r w:rsidRPr="00B534B7">
        <w:rPr>
          <w:rFonts w:cs="Arial"/>
        </w:rPr>
        <w:t xml:space="preserve"> que justifica nuestra decisión es de orden pedagógico y didáctico: el constructivismo y el aprendizaje significativo constituyen bases suficientemente consolidadas de lo que podríamos llamar el </w:t>
      </w:r>
      <w:r>
        <w:rPr>
          <w:rFonts w:cs="Arial"/>
        </w:rPr>
        <w:t>“</w:t>
      </w:r>
      <w:r w:rsidRPr="00B534B7">
        <w:rPr>
          <w:rFonts w:cs="Arial"/>
        </w:rPr>
        <w:t>paradigma básico</w:t>
      </w:r>
      <w:r>
        <w:rPr>
          <w:rFonts w:cs="Arial"/>
        </w:rPr>
        <w:t>”</w:t>
      </w:r>
      <w:r w:rsidRPr="00B534B7">
        <w:rPr>
          <w:rFonts w:cs="Arial"/>
        </w:rPr>
        <w:t xml:space="preserve"> que orienta la práctica docente, completado en la actualidad con aportaciones de la psicología </w:t>
      </w:r>
      <w:r w:rsidR="008A68F9">
        <w:rPr>
          <w:rFonts w:cs="Arial"/>
        </w:rPr>
        <w:t xml:space="preserve">cognitiva </w:t>
      </w:r>
      <w:r w:rsidRPr="00B534B7">
        <w:rPr>
          <w:rFonts w:cs="Arial"/>
        </w:rPr>
        <w:t xml:space="preserve">y la neurociencia que vienen a reforzar aún más los principios del mencionado paradigma. </w:t>
      </w:r>
    </w:p>
    <w:p w:rsidR="008426D4" w:rsidRPr="007E4A10" w:rsidRDefault="008426D4" w:rsidP="008426D4">
      <w:pPr>
        <w:rPr>
          <w:rFonts w:cs="Arial"/>
          <w:b/>
        </w:rPr>
      </w:pPr>
      <w:r>
        <w:rPr>
          <w:rFonts w:cs="Arial"/>
        </w:rPr>
        <w:t xml:space="preserve">Como consecuencia, además de las modificaciones ya mencionadas en relación con el papel del profesorado y el alumnado, esta estrategia didáctica implica otros cambios organizativos de notable calado. Así, sin prejuicio de que la “clase-magistral” tradicional puede y debe tener su espacio, las prácticas del aula se asemejarían más bien a las del </w:t>
      </w:r>
      <w:r w:rsidRPr="002C62C8">
        <w:rPr>
          <w:rFonts w:cs="Arial"/>
        </w:rPr>
        <w:t>“laboratorio” o “taller”</w:t>
      </w:r>
      <w:r>
        <w:rPr>
          <w:rFonts w:cs="Arial"/>
        </w:rPr>
        <w:t xml:space="preserve"> donde, de manera sistemática, se elaboran </w:t>
      </w:r>
      <w:r w:rsidRPr="007E4A10">
        <w:rPr>
          <w:rFonts w:cs="Arial"/>
          <w:b/>
        </w:rPr>
        <w:t>productos orales</w:t>
      </w:r>
      <w:r>
        <w:rPr>
          <w:rFonts w:cs="Arial"/>
        </w:rPr>
        <w:t xml:space="preserve"> (puestas en común, mesas redondas,</w:t>
      </w:r>
      <w:r w:rsidR="00E0687C">
        <w:rPr>
          <w:rFonts w:cs="Arial"/>
        </w:rPr>
        <w:t xml:space="preserve"> </w:t>
      </w:r>
      <w:proofErr w:type="spellStart"/>
      <w:r w:rsidR="00E0687C" w:rsidRPr="00E0687C">
        <w:rPr>
          <w:rFonts w:cs="Arial"/>
          <w:i/>
          <w:iCs/>
        </w:rPr>
        <w:t>cineforum</w:t>
      </w:r>
      <w:proofErr w:type="spellEnd"/>
      <w:r w:rsidR="00E0687C">
        <w:rPr>
          <w:rFonts w:cs="Arial"/>
        </w:rPr>
        <w:t>,</w:t>
      </w:r>
      <w:r>
        <w:rPr>
          <w:rFonts w:cs="Arial"/>
        </w:rPr>
        <w:t xml:space="preserve"> comunicación de resultados…) y </w:t>
      </w:r>
      <w:r w:rsidRPr="007E4A10">
        <w:rPr>
          <w:rFonts w:cs="Arial"/>
          <w:b/>
        </w:rPr>
        <w:t>escritos</w:t>
      </w:r>
      <w:r>
        <w:rPr>
          <w:rFonts w:cs="Arial"/>
        </w:rPr>
        <w:t xml:space="preserve"> (disertaciones, artículos, </w:t>
      </w:r>
      <w:proofErr w:type="spellStart"/>
      <w:r>
        <w:rPr>
          <w:rFonts w:cs="Arial"/>
        </w:rPr>
        <w:t>inf</w:t>
      </w:r>
      <w:r w:rsidR="00E0687C">
        <w:rPr>
          <w:rFonts w:cs="Arial"/>
        </w:rPr>
        <w:t>ogramas</w:t>
      </w:r>
      <w:proofErr w:type="spellEnd"/>
      <w:r>
        <w:rPr>
          <w:rFonts w:cs="Arial"/>
        </w:rPr>
        <w:t xml:space="preserve">…) que, </w:t>
      </w:r>
      <w:r w:rsidRPr="004A2E1D">
        <w:rPr>
          <w:rFonts w:cs="Arial"/>
        </w:rPr>
        <w:t>en función de la naturaleza, los objetivos y l</w:t>
      </w:r>
      <w:r>
        <w:rPr>
          <w:rFonts w:cs="Arial"/>
        </w:rPr>
        <w:t>a fase del proceso de aprendizaj</w:t>
      </w:r>
      <w:r w:rsidRPr="004A2E1D">
        <w:rPr>
          <w:rFonts w:cs="Arial"/>
        </w:rPr>
        <w:t>e</w:t>
      </w:r>
      <w:r>
        <w:rPr>
          <w:rFonts w:cs="Arial"/>
        </w:rPr>
        <w:t xml:space="preserve">, podrían realizarse a </w:t>
      </w:r>
      <w:r w:rsidRPr="007E4A10">
        <w:rPr>
          <w:rFonts w:cs="Arial"/>
          <w:b/>
        </w:rPr>
        <w:t>escala individual</w:t>
      </w:r>
      <w:r w:rsidR="00E0687C">
        <w:rPr>
          <w:rFonts w:cs="Arial"/>
        </w:rPr>
        <w:t xml:space="preserve">, </w:t>
      </w:r>
      <w:r>
        <w:rPr>
          <w:rFonts w:cs="Arial"/>
        </w:rPr>
        <w:t xml:space="preserve">en </w:t>
      </w:r>
      <w:r w:rsidRPr="007E4A10">
        <w:rPr>
          <w:rFonts w:cs="Arial"/>
          <w:b/>
        </w:rPr>
        <w:t>pequeño-grupo</w:t>
      </w:r>
      <w:r w:rsidRPr="004A2E1D">
        <w:rPr>
          <w:rFonts w:cs="Arial"/>
        </w:rPr>
        <w:t xml:space="preserve"> de 3 a 5 alumnos</w:t>
      </w:r>
      <w:r>
        <w:rPr>
          <w:rFonts w:cs="Arial"/>
        </w:rPr>
        <w:t>/as</w:t>
      </w:r>
      <w:r w:rsidRPr="004A2E1D">
        <w:rPr>
          <w:rFonts w:cs="Arial"/>
        </w:rPr>
        <w:t>,</w:t>
      </w:r>
      <w:r>
        <w:rPr>
          <w:rFonts w:cs="Arial"/>
        </w:rPr>
        <w:t xml:space="preserve"> o en </w:t>
      </w:r>
      <w:r w:rsidRPr="007E4A10">
        <w:rPr>
          <w:rFonts w:cs="Arial"/>
          <w:b/>
        </w:rPr>
        <w:t xml:space="preserve">grupo-aula </w:t>
      </w:r>
    </w:p>
    <w:p w:rsidR="008426D4" w:rsidRDefault="008426D4" w:rsidP="008426D4">
      <w:pPr>
        <w:shd w:val="clear" w:color="auto" w:fill="FFFFFF"/>
        <w:rPr>
          <w:rFonts w:cs="Arial"/>
        </w:rPr>
      </w:pPr>
      <w:r>
        <w:rPr>
          <w:rFonts w:cs="Arial"/>
        </w:rPr>
        <w:lastRenderedPageBreak/>
        <w:t>Partiendo de estas fuentes, podemos concluir que el AB</w:t>
      </w:r>
      <w:r w:rsidR="008A68F9">
        <w:rPr>
          <w:rFonts w:cs="Arial"/>
        </w:rPr>
        <w:t>P</w:t>
      </w:r>
      <w:r>
        <w:rPr>
          <w:rFonts w:cs="Arial"/>
        </w:rPr>
        <w:t xml:space="preserve"> articula un conjunto de técnicas didácticas que consideramos idóneas para posibilitar un "buen aprendizaje", caracterizado éste por ser duradero, profundo, funcional e integral. Así</w:t>
      </w:r>
      <w:r w:rsidR="00B7169B">
        <w:rPr>
          <w:rFonts w:cs="Arial"/>
        </w:rPr>
        <w:t>, cada</w:t>
      </w:r>
      <w:r>
        <w:rPr>
          <w:rFonts w:cs="Arial"/>
        </w:rPr>
        <w:t xml:space="preserve"> una </w:t>
      </w:r>
      <w:r w:rsidRPr="00E0687C">
        <w:rPr>
          <w:rFonts w:cs="Arial"/>
        </w:rPr>
        <w:t xml:space="preserve">de las </w:t>
      </w:r>
      <w:r w:rsidR="00E0687C">
        <w:rPr>
          <w:rFonts w:cs="Arial"/>
          <w:b/>
          <w:bCs/>
        </w:rPr>
        <w:t>5</w:t>
      </w:r>
      <w:r w:rsidR="00E04324" w:rsidRPr="00E0687C">
        <w:rPr>
          <w:rFonts w:cs="Arial"/>
        </w:rPr>
        <w:t xml:space="preserve"> </w:t>
      </w:r>
      <w:r w:rsidRPr="00E0687C">
        <w:rPr>
          <w:rFonts w:cs="Arial"/>
          <w:b/>
        </w:rPr>
        <w:t xml:space="preserve">Unidades </w:t>
      </w:r>
      <w:r w:rsidR="00B7169B" w:rsidRPr="00E0687C">
        <w:rPr>
          <w:rFonts w:cs="Arial"/>
          <w:b/>
        </w:rPr>
        <w:t>de Programación</w:t>
      </w:r>
      <w:r>
        <w:rPr>
          <w:rFonts w:cs="Arial"/>
        </w:rPr>
        <w:t xml:space="preserve"> </w:t>
      </w:r>
      <w:r w:rsidR="00B7169B">
        <w:rPr>
          <w:rFonts w:cs="Arial"/>
        </w:rPr>
        <w:t xml:space="preserve">se vincula con </w:t>
      </w:r>
      <w:r w:rsidR="008D4A7D">
        <w:rPr>
          <w:rFonts w:cs="Arial"/>
        </w:rPr>
        <w:t xml:space="preserve">una o </w:t>
      </w:r>
      <w:r w:rsidR="008A68F9">
        <w:rPr>
          <w:rFonts w:cs="Arial"/>
        </w:rPr>
        <w:t>varias</w:t>
      </w:r>
      <w:r w:rsidR="00B7169B">
        <w:rPr>
          <w:rFonts w:cs="Arial"/>
        </w:rPr>
        <w:t xml:space="preserve"> </w:t>
      </w:r>
      <w:r w:rsidR="00B7169B" w:rsidRPr="00B7169B">
        <w:rPr>
          <w:rFonts w:cs="Arial"/>
          <w:b/>
          <w:bCs/>
        </w:rPr>
        <w:t>Situaciones de Aprendizaje</w:t>
      </w:r>
      <w:r w:rsidR="00E0687C">
        <w:rPr>
          <w:rFonts w:cs="Arial"/>
          <w:b/>
          <w:bCs/>
        </w:rPr>
        <w:t xml:space="preserve"> </w:t>
      </w:r>
      <w:r w:rsidR="00E0687C" w:rsidRPr="00E0687C">
        <w:rPr>
          <w:rFonts w:cs="Arial"/>
        </w:rPr>
        <w:t>(9 en total)</w:t>
      </w:r>
      <w:r>
        <w:rPr>
          <w:rFonts w:cs="Arial"/>
          <w:b/>
        </w:rPr>
        <w:t xml:space="preserve"> </w:t>
      </w:r>
      <w:r w:rsidRPr="00C5368B">
        <w:rPr>
          <w:rFonts w:cs="Arial"/>
        </w:rPr>
        <w:t>c</w:t>
      </w:r>
      <w:r>
        <w:rPr>
          <w:rFonts w:cs="Arial"/>
        </w:rPr>
        <w:t xml:space="preserve">ada uno de los cuales está construido en torno a una </w:t>
      </w:r>
      <w:r w:rsidR="008A68F9">
        <w:rPr>
          <w:rFonts w:cs="Arial"/>
        </w:rPr>
        <w:t xml:space="preserve">o varias </w:t>
      </w:r>
      <w:r w:rsidR="008A68F9" w:rsidRPr="008A68F9">
        <w:rPr>
          <w:rFonts w:cs="Arial"/>
          <w:b/>
          <w:bCs/>
        </w:rPr>
        <w:t>preguntas</w:t>
      </w:r>
      <w:r w:rsidRPr="008A68F9">
        <w:rPr>
          <w:rFonts w:cs="Arial"/>
          <w:b/>
          <w:bCs/>
        </w:rPr>
        <w:t>-</w:t>
      </w:r>
      <w:r w:rsidR="008A68F9" w:rsidRPr="008A68F9">
        <w:rPr>
          <w:rFonts w:cs="Arial"/>
          <w:b/>
          <w:bCs/>
        </w:rPr>
        <w:t>clave</w:t>
      </w:r>
      <w:r w:rsidR="008A68F9">
        <w:rPr>
          <w:rFonts w:cs="Arial"/>
        </w:rPr>
        <w:t xml:space="preserve"> que, además de centrar el foco que orienta todo el proceso de enseñanza aprendizaje, han de poder ser proyectadas al presente</w:t>
      </w:r>
      <w:r w:rsidR="003345AE">
        <w:rPr>
          <w:rFonts w:cs="Arial"/>
        </w:rPr>
        <w:t xml:space="preserve">, de modo que </w:t>
      </w:r>
      <w:r w:rsidR="003345AE">
        <w:t xml:space="preserve">el objetivo central sea promover una mirada crítica sobre la actualidad política, ética, </w:t>
      </w:r>
      <w:proofErr w:type="gramStart"/>
      <w:r w:rsidR="003345AE">
        <w:t>tecno-científica</w:t>
      </w:r>
      <w:proofErr w:type="gramEnd"/>
      <w:r w:rsidR="003345AE">
        <w:t xml:space="preserve"> y sus interconexiones</w:t>
      </w:r>
      <w:r w:rsidR="003345AE">
        <w:rPr>
          <w:rFonts w:cs="Arial"/>
        </w:rPr>
        <w:t xml:space="preserve">. </w:t>
      </w:r>
      <w:r>
        <w:rPr>
          <w:rFonts w:cs="Arial"/>
        </w:rPr>
        <w:t>Dicha</w:t>
      </w:r>
      <w:r w:rsidR="003345AE">
        <w:rPr>
          <w:rFonts w:cs="Arial"/>
        </w:rPr>
        <w:t>s</w:t>
      </w:r>
      <w:r>
        <w:rPr>
          <w:rFonts w:cs="Arial"/>
        </w:rPr>
        <w:t xml:space="preserve"> </w:t>
      </w:r>
      <w:r w:rsidR="003345AE" w:rsidRPr="008A68F9">
        <w:rPr>
          <w:rFonts w:cs="Arial"/>
          <w:b/>
          <w:bCs/>
        </w:rPr>
        <w:t>preguntas-clave</w:t>
      </w:r>
      <w:r w:rsidR="003345AE">
        <w:rPr>
          <w:rFonts w:cs="Arial"/>
        </w:rPr>
        <w:t xml:space="preserve"> </w:t>
      </w:r>
      <w:r>
        <w:rPr>
          <w:rFonts w:cs="Arial"/>
        </w:rPr>
        <w:t>que</w:t>
      </w:r>
      <w:r w:rsidR="003345AE">
        <w:rPr>
          <w:rFonts w:cs="Arial"/>
        </w:rPr>
        <w:t>, como decimos</w:t>
      </w:r>
      <w:r>
        <w:rPr>
          <w:rFonts w:cs="Arial"/>
        </w:rPr>
        <w:t xml:space="preserve"> constituye</w:t>
      </w:r>
      <w:r w:rsidR="003345AE">
        <w:rPr>
          <w:rFonts w:cs="Arial"/>
        </w:rPr>
        <w:t>n</w:t>
      </w:r>
      <w:r>
        <w:rPr>
          <w:rFonts w:cs="Arial"/>
        </w:rPr>
        <w:t xml:space="preserve"> el </w:t>
      </w:r>
      <w:r w:rsidR="003345AE">
        <w:rPr>
          <w:rFonts w:cs="Arial"/>
        </w:rPr>
        <w:t xml:space="preserve">punto focal </w:t>
      </w:r>
      <w:r>
        <w:rPr>
          <w:rFonts w:cs="Arial"/>
        </w:rPr>
        <w:t>que va articulando el proceso de enseñanza-aprendizaje, implica</w:t>
      </w:r>
      <w:r w:rsidR="003345AE">
        <w:rPr>
          <w:rFonts w:cs="Arial"/>
        </w:rPr>
        <w:t>n</w:t>
      </w:r>
      <w:r>
        <w:rPr>
          <w:rFonts w:cs="Arial"/>
        </w:rPr>
        <w:t xml:space="preserve"> al alumnado en </w:t>
      </w:r>
      <w:r w:rsidR="003345AE">
        <w:rPr>
          <w:rFonts w:cs="Arial"/>
        </w:rPr>
        <w:t xml:space="preserve">un proceso </w:t>
      </w:r>
      <w:r w:rsidRPr="00EF3415">
        <w:rPr>
          <w:rFonts w:cs="Arial"/>
          <w:b/>
        </w:rPr>
        <w:t xml:space="preserve">investigación </w:t>
      </w:r>
      <w:r w:rsidR="003345AE">
        <w:rPr>
          <w:rFonts w:cs="Arial"/>
          <w:bCs/>
        </w:rPr>
        <w:t>(individual, en parejas, grupal…)</w:t>
      </w:r>
      <w:r>
        <w:rPr>
          <w:rFonts w:cs="Arial"/>
        </w:rPr>
        <w:t xml:space="preserve"> y en la generación de algún </w:t>
      </w:r>
      <w:r w:rsidRPr="00EF3415">
        <w:rPr>
          <w:rFonts w:cs="Arial"/>
          <w:b/>
        </w:rPr>
        <w:t>producto final</w:t>
      </w:r>
      <w:r>
        <w:rPr>
          <w:rFonts w:cs="Arial"/>
        </w:rPr>
        <w:t xml:space="preserve"> en el que se concreten, comuniquen y/o difundan los resultados de su investigación</w:t>
      </w:r>
      <w:r w:rsidR="00786DBA">
        <w:rPr>
          <w:rFonts w:cs="Arial"/>
        </w:rPr>
        <w:t>.</w:t>
      </w:r>
      <w:r w:rsidR="00786DBA">
        <w:rPr>
          <w:rStyle w:val="Refdenotaalpie"/>
          <w:rFonts w:cs="Arial"/>
        </w:rPr>
        <w:footnoteReference w:id="1"/>
      </w:r>
      <w:r>
        <w:rPr>
          <w:rFonts w:cs="Arial"/>
        </w:rPr>
        <w:t xml:space="preserve"> </w:t>
      </w:r>
    </w:p>
    <w:p w:rsidR="00310797" w:rsidRDefault="008426D4" w:rsidP="00310797">
      <w:pPr>
        <w:shd w:val="clear" w:color="auto" w:fill="FFFFFF"/>
        <w:rPr>
          <w:rFonts w:cs="Arial"/>
        </w:rPr>
      </w:pPr>
      <w:r w:rsidRPr="00310797">
        <w:rPr>
          <w:rFonts w:cs="Arial"/>
        </w:rPr>
        <w:t xml:space="preserve">Esta </w:t>
      </w:r>
      <w:r w:rsidR="00786DBA" w:rsidRPr="00310797">
        <w:rPr>
          <w:rFonts w:cs="Arial"/>
        </w:rPr>
        <w:t>estrategia didáctica</w:t>
      </w:r>
      <w:r w:rsidRPr="00310797">
        <w:rPr>
          <w:rFonts w:cs="Arial"/>
        </w:rPr>
        <w:t xml:space="preserve"> mantendrá un </w:t>
      </w:r>
      <w:r w:rsidRPr="00310797">
        <w:rPr>
          <w:rFonts w:cs="Arial"/>
          <w:b/>
          <w:bCs/>
        </w:rPr>
        <w:t>esquema metodológico</w:t>
      </w:r>
      <w:r w:rsidRPr="00310797">
        <w:rPr>
          <w:rFonts w:cs="Arial"/>
        </w:rPr>
        <w:t xml:space="preserve"> común a todas las </w:t>
      </w:r>
      <w:r w:rsidR="00786DBA" w:rsidRPr="00310797">
        <w:rPr>
          <w:rFonts w:cs="Arial"/>
          <w:b/>
          <w:bCs/>
        </w:rPr>
        <w:t>Situaciones de Aprendizaje</w:t>
      </w:r>
      <w:r w:rsidR="00786DBA" w:rsidRPr="00310797">
        <w:rPr>
          <w:rFonts w:cs="Arial"/>
        </w:rPr>
        <w:t xml:space="preserve"> que</w:t>
      </w:r>
      <w:r w:rsidRPr="00310797">
        <w:rPr>
          <w:rFonts w:cs="Arial"/>
        </w:rPr>
        <w:t xml:space="preserve">, básicamente, se concreta en un patrón de planificación y secuenciación de las actividades construido de modo que el alumnado </w:t>
      </w:r>
      <w:r w:rsidRPr="00310797">
        <w:rPr>
          <w:rFonts w:cs="Arial"/>
          <w:b/>
          <w:bCs/>
        </w:rPr>
        <w:t>movilice procesos cognitivos cada vez más complejos</w:t>
      </w:r>
      <w:r w:rsidRPr="00310797">
        <w:rPr>
          <w:rFonts w:cs="Arial"/>
        </w:rPr>
        <w:t xml:space="preserve"> (acceso, análisis, síntesis, aplicación, valoración...), </w:t>
      </w:r>
      <w:r w:rsidRPr="00310797">
        <w:rPr>
          <w:rFonts w:cs="Arial"/>
          <w:b/>
          <w:bCs/>
        </w:rPr>
        <w:t>integre progresivamente distintos aprendizajes</w:t>
      </w:r>
      <w:r w:rsidRPr="00310797">
        <w:rPr>
          <w:rFonts w:cs="Arial"/>
        </w:rPr>
        <w:t xml:space="preserve"> (conocimientos, destrezas, actitudes y valores), desarrolle capacidades para al </w:t>
      </w:r>
      <w:r w:rsidRPr="00310797">
        <w:rPr>
          <w:rFonts w:cs="Arial"/>
          <w:b/>
          <w:bCs/>
        </w:rPr>
        <w:t>aprendizaje autónomo y cooperativo</w:t>
      </w:r>
      <w:r w:rsidR="00310797">
        <w:rPr>
          <w:rFonts w:cs="Arial"/>
        </w:rPr>
        <w:t xml:space="preserve"> y aplique lo aprendido en la elaboración de productos orales y/o escritos (esencialmente, comentarios de texto, pequeñas disertaciones, debates y presentaciones orales) </w:t>
      </w:r>
      <w:r w:rsidRPr="00310797">
        <w:rPr>
          <w:rFonts w:cs="Arial"/>
        </w:rPr>
        <w:t xml:space="preserve">Así, mantendremos la siguiente </w:t>
      </w:r>
      <w:r w:rsidRPr="00310797">
        <w:rPr>
          <w:rFonts w:cs="Arial"/>
          <w:b/>
          <w:bCs/>
        </w:rPr>
        <w:t>secuencia de actividades</w:t>
      </w:r>
      <w:r w:rsidRPr="00310797">
        <w:rPr>
          <w:rFonts w:cs="Arial"/>
        </w:rPr>
        <w:t xml:space="preserve">: </w:t>
      </w:r>
    </w:p>
    <w:p w:rsidR="00310797" w:rsidRPr="00310797" w:rsidRDefault="008426D4" w:rsidP="00310797">
      <w:pPr>
        <w:shd w:val="clear" w:color="auto" w:fill="FFFFFF"/>
        <w:rPr>
          <w:rFonts w:cs="Arial"/>
        </w:rPr>
      </w:pPr>
      <w:r w:rsidRPr="00310797">
        <w:rPr>
          <w:rFonts w:cs="Arial"/>
          <w:b/>
          <w:bCs/>
        </w:rPr>
        <w:t>1</w:t>
      </w:r>
      <w:r w:rsidRPr="00310797">
        <w:rPr>
          <w:rFonts w:cs="Arial"/>
        </w:rPr>
        <w:t xml:space="preserve">. Comenzamos cada </w:t>
      </w:r>
      <w:r w:rsidRPr="00310797">
        <w:rPr>
          <w:rFonts w:cs="Arial"/>
          <w:b/>
          <w:bCs/>
        </w:rPr>
        <w:t xml:space="preserve">Unidad </w:t>
      </w:r>
      <w:r w:rsidR="00310797" w:rsidRPr="00310797">
        <w:rPr>
          <w:rFonts w:cs="Arial"/>
          <w:b/>
          <w:bCs/>
        </w:rPr>
        <w:t>de Programación</w:t>
      </w:r>
      <w:r w:rsidRPr="00310797">
        <w:rPr>
          <w:rFonts w:cs="Arial"/>
        </w:rPr>
        <w:t xml:space="preserve"> con </w:t>
      </w:r>
      <w:r w:rsidRPr="00310797">
        <w:rPr>
          <w:rFonts w:cs="Arial"/>
          <w:b/>
          <w:bCs/>
        </w:rPr>
        <w:t>actividades iniciales</w:t>
      </w:r>
      <w:r w:rsidRPr="00310797">
        <w:rPr>
          <w:rFonts w:cs="Arial"/>
        </w:rPr>
        <w:t xml:space="preserve"> destinadas a generar algún </w:t>
      </w:r>
      <w:r w:rsidRPr="00310797">
        <w:rPr>
          <w:rFonts w:cs="Arial"/>
          <w:b/>
          <w:bCs/>
        </w:rPr>
        <w:t>conflicto cognitivo</w:t>
      </w:r>
      <w:r w:rsidRPr="00310797">
        <w:rPr>
          <w:rFonts w:cs="Arial"/>
        </w:rPr>
        <w:t xml:space="preserve"> que favorezca la motivación y, en la medida de lo posible, conecte el problema con los intereses del alumnado </w:t>
      </w:r>
      <w:proofErr w:type="gramStart"/>
      <w:r w:rsidRPr="00310797">
        <w:rPr>
          <w:rFonts w:cs="Arial"/>
        </w:rPr>
        <w:t>y  desencadene</w:t>
      </w:r>
      <w:proofErr w:type="gramEnd"/>
      <w:r w:rsidRPr="00310797">
        <w:rPr>
          <w:rFonts w:cs="Arial"/>
        </w:rPr>
        <w:t xml:space="preserve"> el proceso de aprendizaje como respuesta a una necesidad cognitiva. Seguidamente</w:t>
      </w:r>
      <w:r w:rsidR="00786DBA" w:rsidRPr="00310797">
        <w:rPr>
          <w:rFonts w:cs="Arial"/>
        </w:rPr>
        <w:t xml:space="preserve">, </w:t>
      </w:r>
      <w:r w:rsidRPr="00310797">
        <w:rPr>
          <w:rFonts w:cs="Arial"/>
        </w:rPr>
        <w:t xml:space="preserve">presentamos los </w:t>
      </w:r>
      <w:r w:rsidRPr="00310797">
        <w:rPr>
          <w:rFonts w:cs="Arial"/>
          <w:b/>
          <w:bCs/>
        </w:rPr>
        <w:t>objetivos</w:t>
      </w:r>
      <w:r w:rsidR="00310797">
        <w:rPr>
          <w:rFonts w:cs="Arial"/>
        </w:rPr>
        <w:t xml:space="preserve">, las </w:t>
      </w:r>
      <w:r w:rsidR="00310797" w:rsidRPr="00310797">
        <w:rPr>
          <w:rFonts w:cs="Arial"/>
          <w:b/>
          <w:bCs/>
        </w:rPr>
        <w:t>Situaciones de aprendizaje</w:t>
      </w:r>
      <w:r w:rsidR="00310797">
        <w:rPr>
          <w:rFonts w:cs="Arial"/>
        </w:rPr>
        <w:t xml:space="preserve">, </w:t>
      </w:r>
      <w:r w:rsidRPr="00310797">
        <w:rPr>
          <w:rFonts w:cs="Arial"/>
        </w:rPr>
        <w:t xml:space="preserve">la </w:t>
      </w:r>
      <w:r w:rsidRPr="00310797">
        <w:rPr>
          <w:rFonts w:cs="Arial"/>
          <w:b/>
          <w:bCs/>
        </w:rPr>
        <w:t>secuencia de actividades</w:t>
      </w:r>
      <w:r w:rsidRPr="00310797">
        <w:rPr>
          <w:rFonts w:cs="Arial"/>
        </w:rPr>
        <w:t xml:space="preserve">, los </w:t>
      </w:r>
      <w:r w:rsidRPr="00310797">
        <w:rPr>
          <w:rFonts w:cs="Arial"/>
          <w:b/>
          <w:bCs/>
        </w:rPr>
        <w:t>materiales</w:t>
      </w:r>
      <w:r w:rsidRPr="00310797">
        <w:rPr>
          <w:rFonts w:cs="Arial"/>
        </w:rPr>
        <w:t xml:space="preserve"> didácticos y la </w:t>
      </w:r>
      <w:r w:rsidRPr="00310797">
        <w:rPr>
          <w:rFonts w:cs="Arial"/>
          <w:b/>
          <w:bCs/>
        </w:rPr>
        <w:t>planificación</w:t>
      </w:r>
      <w:r w:rsidRPr="00310797">
        <w:rPr>
          <w:rFonts w:cs="Arial"/>
        </w:rPr>
        <w:t xml:space="preserve"> general del trabajo. A continuación</w:t>
      </w:r>
      <w:r w:rsidR="00786DBA" w:rsidRPr="00310797">
        <w:rPr>
          <w:rFonts w:cs="Arial"/>
        </w:rPr>
        <w:t>,</w:t>
      </w:r>
      <w:r w:rsidRPr="00310797">
        <w:rPr>
          <w:rFonts w:cs="Arial"/>
        </w:rPr>
        <w:t xml:space="preserve"> </w:t>
      </w:r>
      <w:r w:rsidR="003345AE" w:rsidRPr="00310797">
        <w:rPr>
          <w:rFonts w:cs="Arial"/>
        </w:rPr>
        <w:t>informamos sobre</w:t>
      </w:r>
      <w:r w:rsidRPr="00310797">
        <w:rPr>
          <w:rFonts w:cs="Arial"/>
        </w:rPr>
        <w:t xml:space="preserve"> los </w:t>
      </w:r>
      <w:r w:rsidRPr="00310797">
        <w:rPr>
          <w:rFonts w:cs="Arial"/>
          <w:b/>
          <w:bCs/>
        </w:rPr>
        <w:t>criterios</w:t>
      </w:r>
      <w:r w:rsidRPr="00310797">
        <w:rPr>
          <w:rFonts w:cs="Arial"/>
        </w:rPr>
        <w:t xml:space="preserve">, </w:t>
      </w:r>
      <w:r w:rsidRPr="00310797">
        <w:rPr>
          <w:rFonts w:cs="Arial"/>
          <w:b/>
          <w:bCs/>
        </w:rPr>
        <w:t>instrumentos y procedimientos de evaluación</w:t>
      </w:r>
      <w:r w:rsidRPr="00310797">
        <w:rPr>
          <w:rFonts w:cs="Arial"/>
        </w:rPr>
        <w:t xml:space="preserve">, los </w:t>
      </w:r>
      <w:r w:rsidRPr="00310797">
        <w:rPr>
          <w:rFonts w:cs="Arial"/>
          <w:b/>
          <w:bCs/>
        </w:rPr>
        <w:t>criterios de calificación</w:t>
      </w:r>
      <w:r w:rsidRPr="00310797">
        <w:rPr>
          <w:rFonts w:cs="Arial"/>
        </w:rPr>
        <w:t xml:space="preserve"> y, en su caso, las </w:t>
      </w:r>
      <w:r w:rsidRPr="00310797">
        <w:rPr>
          <w:rFonts w:cs="Arial"/>
          <w:b/>
          <w:bCs/>
        </w:rPr>
        <w:t>rúbricas</w:t>
      </w:r>
      <w:r w:rsidRPr="00310797">
        <w:rPr>
          <w:rFonts w:cs="Arial"/>
        </w:rPr>
        <w:t xml:space="preserve"> de evaluación que permitirán al alumnado conocer los niveles desempeño y, en consecuencia, saber con precisión qué se espera que han saber y saber hacer. Por último,</w:t>
      </w:r>
      <w:r w:rsidR="003345AE" w:rsidRPr="00310797">
        <w:rPr>
          <w:rFonts w:cs="Arial"/>
        </w:rPr>
        <w:t xml:space="preserve"> cuando sea preciso, </w:t>
      </w:r>
      <w:r w:rsidRPr="00310797">
        <w:rPr>
          <w:rFonts w:cs="Arial"/>
        </w:rPr>
        <w:t xml:space="preserve">formamos </w:t>
      </w:r>
      <w:r w:rsidRPr="00310797">
        <w:rPr>
          <w:rFonts w:cs="Arial"/>
          <w:b/>
          <w:bCs/>
        </w:rPr>
        <w:t>equipos</w:t>
      </w:r>
      <w:r w:rsidRPr="00310797">
        <w:rPr>
          <w:rFonts w:cs="Arial"/>
        </w:rPr>
        <w:t xml:space="preserve"> de trabajo heterogéneos, de 3 a 5 alumnos y alumnas procurando así convertirlos en herramientas de aprendizaje entre iguales y de atención a la</w:t>
      </w:r>
      <w:r w:rsidR="00786DBA" w:rsidRPr="00310797">
        <w:rPr>
          <w:rFonts w:cs="Arial"/>
        </w:rPr>
        <w:t>s</w:t>
      </w:r>
      <w:r w:rsidRPr="00310797">
        <w:rPr>
          <w:rFonts w:cs="Arial"/>
        </w:rPr>
        <w:t xml:space="preserve"> </w:t>
      </w:r>
      <w:r w:rsidR="00786DBA" w:rsidRPr="00310797">
        <w:rPr>
          <w:rFonts w:cs="Arial"/>
        </w:rPr>
        <w:t>d</w:t>
      </w:r>
      <w:r w:rsidR="003345AE" w:rsidRPr="00310797">
        <w:rPr>
          <w:rFonts w:cs="Arial"/>
        </w:rPr>
        <w:t>if</w:t>
      </w:r>
      <w:r w:rsidR="00786DBA" w:rsidRPr="00310797">
        <w:rPr>
          <w:rFonts w:cs="Arial"/>
        </w:rPr>
        <w:t xml:space="preserve">erencias, en sintonía con los principios y pautas del </w:t>
      </w:r>
      <w:r w:rsidR="00786DBA" w:rsidRPr="00310797">
        <w:rPr>
          <w:rFonts w:cs="Arial"/>
          <w:b/>
          <w:bCs/>
        </w:rPr>
        <w:t>DUA</w:t>
      </w:r>
      <w:r w:rsidR="00786DBA" w:rsidRPr="00310797">
        <w:rPr>
          <w:rFonts w:cs="Arial"/>
        </w:rPr>
        <w:t>.</w:t>
      </w:r>
      <w:r w:rsidRPr="00310797">
        <w:rPr>
          <w:rFonts w:cs="Arial"/>
        </w:rPr>
        <w:t xml:space="preserve"> Tras distribuir los roles y funciones entre sus miembros, se les entrega los materiales para la distribución, planificación, seguimiento y coevaluación de su trabajo (</w:t>
      </w:r>
      <w:proofErr w:type="gramStart"/>
      <w:r w:rsidRPr="00310797">
        <w:rPr>
          <w:rFonts w:cs="Arial"/>
        </w:rPr>
        <w:t>portfolio</w:t>
      </w:r>
      <w:proofErr w:type="gramEnd"/>
      <w:r w:rsidRPr="00310797">
        <w:rPr>
          <w:rFonts w:cs="Arial"/>
        </w:rPr>
        <w:t xml:space="preserve"> del equipo). </w:t>
      </w:r>
    </w:p>
    <w:p w:rsidR="00310797" w:rsidRDefault="008426D4" w:rsidP="00310797">
      <w:pPr>
        <w:shd w:val="clear" w:color="auto" w:fill="FFFFFF"/>
        <w:rPr>
          <w:rFonts w:cs="Arial"/>
        </w:rPr>
      </w:pPr>
      <w:r w:rsidRPr="00310797">
        <w:rPr>
          <w:rFonts w:cs="Arial"/>
          <w:b/>
          <w:bCs/>
        </w:rPr>
        <w:lastRenderedPageBreak/>
        <w:t>2</w:t>
      </w:r>
      <w:r w:rsidRPr="00310797">
        <w:rPr>
          <w:rFonts w:cs="Arial"/>
        </w:rPr>
        <w:t>. Continuamos con</w:t>
      </w:r>
      <w:r w:rsidR="00310797">
        <w:rPr>
          <w:rFonts w:cs="Arial"/>
        </w:rPr>
        <w:t xml:space="preserve"> actividades </w:t>
      </w:r>
      <w:r w:rsidR="00310797" w:rsidRPr="00310797">
        <w:rPr>
          <w:rFonts w:cs="Arial"/>
          <w:b/>
          <w:bCs/>
        </w:rPr>
        <w:t>de acceso y comprensión</w:t>
      </w:r>
      <w:r w:rsidR="00310797">
        <w:rPr>
          <w:rFonts w:cs="Arial"/>
        </w:rPr>
        <w:t xml:space="preserve">; en este momento, </w:t>
      </w:r>
      <w:r w:rsidR="00310797" w:rsidRPr="00310797">
        <w:rPr>
          <w:rFonts w:cs="Arial"/>
        </w:rPr>
        <w:t>la clase magistral va a ser la metodología básica</w:t>
      </w:r>
      <w:r w:rsidR="00310797">
        <w:rPr>
          <w:rFonts w:cs="Arial"/>
        </w:rPr>
        <w:t xml:space="preserve">, aunque necesariamente habrá de ser complementada (en grado diferente en función de los diferentes momentos del curso) con </w:t>
      </w:r>
      <w:r w:rsidRPr="00310797">
        <w:rPr>
          <w:rFonts w:cs="Arial"/>
        </w:rPr>
        <w:t>actividades de investigación</w:t>
      </w:r>
      <w:r w:rsidR="00310797">
        <w:rPr>
          <w:rFonts w:cs="Arial"/>
        </w:rPr>
        <w:t xml:space="preserve"> individual y/o grupal. </w:t>
      </w:r>
    </w:p>
    <w:p w:rsidR="00310797" w:rsidRPr="00E0687C" w:rsidRDefault="00310797" w:rsidP="00310797">
      <w:pPr>
        <w:shd w:val="clear" w:color="auto" w:fill="FFFFFF"/>
        <w:rPr>
          <w:rFonts w:cs="Arial"/>
        </w:rPr>
      </w:pPr>
      <w:r w:rsidRPr="00E0687C">
        <w:rPr>
          <w:rFonts w:cs="Arial"/>
          <w:b/>
          <w:bCs/>
        </w:rPr>
        <w:t>3.</w:t>
      </w:r>
      <w:r w:rsidRPr="00E0687C">
        <w:rPr>
          <w:rFonts w:cs="Arial"/>
        </w:rPr>
        <w:t xml:space="preserve"> </w:t>
      </w:r>
      <w:proofErr w:type="spellStart"/>
      <w:r w:rsidRPr="00E0687C">
        <w:rPr>
          <w:rFonts w:cs="Arial"/>
        </w:rPr>
        <w:t>Posteriomente</w:t>
      </w:r>
      <w:proofErr w:type="spellEnd"/>
      <w:r w:rsidRPr="00E0687C">
        <w:rPr>
          <w:rFonts w:cs="Arial"/>
        </w:rPr>
        <w:t xml:space="preserve"> incorporaríamos actividades de </w:t>
      </w:r>
      <w:r w:rsidRPr="00E0687C">
        <w:rPr>
          <w:rFonts w:cs="Arial"/>
          <w:b/>
          <w:bCs/>
        </w:rPr>
        <w:t>análisis y síntesis</w:t>
      </w:r>
      <w:r w:rsidRPr="00E0687C">
        <w:rPr>
          <w:rFonts w:cs="Arial"/>
        </w:rPr>
        <w:t>, consistentes, esencialmente, en el análisis de textos de los autores estudiados o de sus comentaristas, y en la elaboración de otras actividades tendentes a organizar la información, establecer conexiones, elaborar inferencias… (mapas conceptuales, preguntas de int</w:t>
      </w:r>
      <w:r w:rsidR="009714EF" w:rsidRPr="00E0687C">
        <w:rPr>
          <w:rFonts w:cs="Arial"/>
        </w:rPr>
        <w:t>erconexión e inferencia</w:t>
      </w:r>
      <w:r w:rsidRPr="00E0687C">
        <w:rPr>
          <w:rFonts w:cs="Arial"/>
        </w:rPr>
        <w:t>…)</w:t>
      </w:r>
    </w:p>
    <w:p w:rsidR="00310797" w:rsidRPr="00E0687C" w:rsidRDefault="009714EF" w:rsidP="00E0687C">
      <w:pPr>
        <w:shd w:val="clear" w:color="auto" w:fill="FFFFFF"/>
        <w:rPr>
          <w:rFonts w:cs="Arial"/>
        </w:rPr>
      </w:pPr>
      <w:r w:rsidRPr="00E0687C">
        <w:rPr>
          <w:rFonts w:cs="Arial"/>
        </w:rPr>
        <w:t xml:space="preserve">4. Por último, plantearemos actividades de </w:t>
      </w:r>
      <w:r w:rsidRPr="00E0687C">
        <w:rPr>
          <w:rFonts w:cs="Arial"/>
          <w:b/>
          <w:bCs/>
        </w:rPr>
        <w:t>v</w:t>
      </w:r>
      <w:r w:rsidR="00310797" w:rsidRPr="00E0687C">
        <w:rPr>
          <w:rFonts w:cs="Arial"/>
          <w:b/>
          <w:bCs/>
        </w:rPr>
        <w:t>aloración</w:t>
      </w:r>
      <w:r w:rsidRPr="00E0687C">
        <w:rPr>
          <w:rFonts w:cs="Arial"/>
          <w:b/>
          <w:bCs/>
        </w:rPr>
        <w:t xml:space="preserve">, </w:t>
      </w:r>
      <w:proofErr w:type="spellStart"/>
      <w:r w:rsidRPr="00E0687C">
        <w:rPr>
          <w:rFonts w:cs="Arial"/>
          <w:b/>
          <w:bCs/>
        </w:rPr>
        <w:t>trasnferencia</w:t>
      </w:r>
      <w:proofErr w:type="spellEnd"/>
      <w:r w:rsidR="00310797" w:rsidRPr="00E0687C">
        <w:rPr>
          <w:rFonts w:cs="Arial"/>
          <w:b/>
          <w:bCs/>
        </w:rPr>
        <w:t xml:space="preserve"> y aplicación</w:t>
      </w:r>
      <w:r w:rsidRPr="00E0687C">
        <w:rPr>
          <w:rFonts w:cs="Arial"/>
        </w:rPr>
        <w:t xml:space="preserve"> </w:t>
      </w:r>
      <w:r w:rsidR="00E0687C" w:rsidRPr="00E0687C">
        <w:rPr>
          <w:rFonts w:cs="Arial"/>
        </w:rPr>
        <w:t xml:space="preserve">de lo aprendido en la elaboración del producto final (presentación de resultados de la investigación grupal, elaboración de informes o </w:t>
      </w:r>
      <w:proofErr w:type="spellStart"/>
      <w:r w:rsidR="00E0687C" w:rsidRPr="00E0687C">
        <w:rPr>
          <w:rFonts w:cs="Arial"/>
        </w:rPr>
        <w:t>infogramas</w:t>
      </w:r>
      <w:proofErr w:type="spellEnd"/>
      <w:r w:rsidR="00E0687C" w:rsidRPr="00E0687C">
        <w:rPr>
          <w:rFonts w:cs="Arial"/>
        </w:rPr>
        <w:t xml:space="preserve">, planificación de intervención didáctica, participación en </w:t>
      </w:r>
      <w:proofErr w:type="spellStart"/>
      <w:r w:rsidR="00E0687C" w:rsidRPr="00E0687C">
        <w:rPr>
          <w:rFonts w:cs="Arial"/>
        </w:rPr>
        <w:t>cineforum</w:t>
      </w:r>
      <w:proofErr w:type="spellEnd"/>
      <w:r w:rsidR="00E0687C" w:rsidRPr="00E0687C">
        <w:rPr>
          <w:rFonts w:cs="Arial"/>
        </w:rPr>
        <w:t xml:space="preserve"> o redacción de </w:t>
      </w:r>
      <w:proofErr w:type="spellStart"/>
      <w:r w:rsidR="00E0687C" w:rsidRPr="00E0687C">
        <w:rPr>
          <w:rFonts w:cs="Arial"/>
        </w:rPr>
        <w:t>sertaciones</w:t>
      </w:r>
      <w:proofErr w:type="spellEnd"/>
      <w:r w:rsidR="00E0687C" w:rsidRPr="00E0687C">
        <w:rPr>
          <w:rFonts w:cs="Arial"/>
        </w:rPr>
        <w:t xml:space="preserve">) </w:t>
      </w:r>
    </w:p>
    <w:p w:rsidR="00310797" w:rsidRDefault="00310797" w:rsidP="00310797">
      <w:pPr>
        <w:shd w:val="clear" w:color="auto" w:fill="FFFFFF"/>
        <w:rPr>
          <w:rFonts w:cs="Arial"/>
        </w:rPr>
      </w:pPr>
    </w:p>
    <w:p w:rsidR="0071208E" w:rsidRDefault="0071208E" w:rsidP="0071208E">
      <w:pPr>
        <w:pStyle w:val="Ttulo2"/>
        <w:spacing w:line="240" w:lineRule="auto"/>
        <w:ind w:left="426" w:hanging="426"/>
        <w:jc w:val="both"/>
      </w:pPr>
      <w:bookmarkStart w:id="7" w:name="_Toc166694420"/>
      <w:r w:rsidRPr="005B278D">
        <w:t>C</w:t>
      </w:r>
      <w:r w:rsidRPr="005B278D">
        <w:rPr>
          <w:szCs w:val="16"/>
        </w:rPr>
        <w:t xml:space="preserve">ontribución de la materia al </w:t>
      </w:r>
      <w:r w:rsidRPr="005B278D">
        <w:t>logro de las competencias clave</w:t>
      </w:r>
      <w:bookmarkEnd w:id="7"/>
    </w:p>
    <w:p w:rsidR="0071208E" w:rsidRDefault="0071208E" w:rsidP="0071208E">
      <w:pPr>
        <w:autoSpaceDE w:val="0"/>
        <w:autoSpaceDN w:val="0"/>
        <w:adjustRightInd w:val="0"/>
        <w:spacing w:after="0"/>
        <w:rPr>
          <w:rFonts w:cs="Arial"/>
        </w:rPr>
      </w:pPr>
      <w:r>
        <w:rPr>
          <w:rFonts w:cs="Arial"/>
        </w:rPr>
        <w:t xml:space="preserve">Como no podía ser de otro modo, esta Programación se ha elaborado tomando como referencia lo establecido </w:t>
      </w:r>
      <w:r w:rsidRPr="00490A82">
        <w:rPr>
          <w:rFonts w:cs="Arial"/>
        </w:rPr>
        <w:t xml:space="preserve">el </w:t>
      </w:r>
      <w:r w:rsidRPr="0071208E">
        <w:rPr>
          <w:rFonts w:cs="Arial"/>
          <w:b/>
          <w:bCs/>
          <w:i/>
        </w:rPr>
        <w:t>Decreto 60/2022</w:t>
      </w:r>
      <w:r>
        <w:rPr>
          <w:rFonts w:cs="Arial"/>
          <w:i/>
        </w:rPr>
        <w:t xml:space="preserve"> </w:t>
      </w:r>
      <w:r>
        <w:rPr>
          <w:rFonts w:cs="Arial"/>
        </w:rPr>
        <w:t xml:space="preserve">en lo relativo a la contribución de la materia </w:t>
      </w:r>
      <w:r w:rsidR="008D4A7D">
        <w:rPr>
          <w:rFonts w:cs="Arial"/>
          <w:i/>
        </w:rPr>
        <w:t>Psicología</w:t>
      </w:r>
      <w:r>
        <w:rPr>
          <w:rFonts w:cs="Arial"/>
        </w:rPr>
        <w:t xml:space="preserve"> a la adquisición de los conocimientos, habilidades, destrezas, actitudes y valores vinculados con las siete </w:t>
      </w:r>
      <w:r w:rsidRPr="002239CC">
        <w:rPr>
          <w:rFonts w:cs="Arial"/>
          <w:b/>
        </w:rPr>
        <w:t>Competencias Clave</w:t>
      </w:r>
      <w:r>
        <w:rPr>
          <w:rFonts w:cs="Arial"/>
        </w:rPr>
        <w:t xml:space="preserve">. A </w:t>
      </w:r>
      <w:proofErr w:type="gramStart"/>
      <w:r>
        <w:rPr>
          <w:rFonts w:cs="Arial"/>
        </w:rPr>
        <w:t>continuación</w:t>
      </w:r>
      <w:proofErr w:type="gramEnd"/>
      <w:r>
        <w:rPr>
          <w:rFonts w:cs="Arial"/>
        </w:rPr>
        <w:t xml:space="preserve"> presentamos de qué modo se concretan tales aportaciones en cada una de las </w:t>
      </w:r>
      <w:r w:rsidR="00E0687C" w:rsidRPr="00E0687C">
        <w:rPr>
          <w:rFonts w:cs="Arial"/>
        </w:rPr>
        <w:t>5</w:t>
      </w:r>
      <w:r w:rsidRPr="00E0687C">
        <w:rPr>
          <w:rFonts w:cs="Arial"/>
        </w:rPr>
        <w:t xml:space="preserve"> Unidades de Programación.</w:t>
      </w:r>
    </w:p>
    <w:p w:rsidR="0071208E" w:rsidRPr="00D240F7" w:rsidRDefault="0071208E" w:rsidP="0071208E">
      <w:pPr>
        <w:autoSpaceDE w:val="0"/>
        <w:autoSpaceDN w:val="0"/>
        <w:adjustRightInd w:val="0"/>
        <w:spacing w:after="0"/>
        <w:rPr>
          <w:rFonts w:cs="Arial"/>
        </w:rPr>
      </w:pPr>
      <w:r>
        <w:rPr>
          <w:rFonts w:cs="Arial"/>
        </w:rPr>
        <w:t>La materia r</w:t>
      </w:r>
      <w:r w:rsidRPr="00490A82">
        <w:rPr>
          <w:rFonts w:cs="Arial"/>
        </w:rPr>
        <w:t xml:space="preserve">ealiza aportaciones </w:t>
      </w:r>
      <w:r>
        <w:rPr>
          <w:rFonts w:cs="Arial"/>
        </w:rPr>
        <w:t xml:space="preserve">especialmente relevantes </w:t>
      </w:r>
      <w:r w:rsidRPr="00490A82">
        <w:rPr>
          <w:rFonts w:cs="Arial"/>
        </w:rPr>
        <w:t xml:space="preserve">a la </w:t>
      </w:r>
      <w:r w:rsidRPr="002239CC">
        <w:rPr>
          <w:rFonts w:cs="Arial"/>
          <w:b/>
        </w:rPr>
        <w:t>competencia en comunicación lingüística</w:t>
      </w:r>
      <w:r w:rsidRPr="00490A82">
        <w:rPr>
          <w:rFonts w:cs="Arial"/>
        </w:rPr>
        <w:t xml:space="preserve"> al situar en el centro de la práctica docente la generación de </w:t>
      </w:r>
      <w:r>
        <w:rPr>
          <w:rFonts w:cs="Arial"/>
        </w:rPr>
        <w:t xml:space="preserve">situaciones </w:t>
      </w:r>
      <w:r w:rsidRPr="00490A82">
        <w:rPr>
          <w:rFonts w:cs="Arial"/>
        </w:rPr>
        <w:t>comunicativas de diferente modalidad y en diferentes soportes</w:t>
      </w:r>
      <w:r>
        <w:rPr>
          <w:rFonts w:cs="Arial"/>
        </w:rPr>
        <w:t xml:space="preserve">. Por ejemplo, contribuye a la </w:t>
      </w:r>
      <w:r w:rsidRPr="00E53344">
        <w:rPr>
          <w:rFonts w:cs="Arial"/>
          <w:i/>
        </w:rPr>
        <w:t>adquisición de conocimientos y habilidades</w:t>
      </w:r>
      <w:r>
        <w:rPr>
          <w:rFonts w:cs="Arial"/>
        </w:rPr>
        <w:t xml:space="preserve"> propios de la competencia vinculados con </w:t>
      </w:r>
      <w:r w:rsidRPr="00D240F7">
        <w:rPr>
          <w:rFonts w:cs="Arial"/>
        </w:rPr>
        <w:t>la</w:t>
      </w:r>
      <w:r w:rsidRPr="00D240F7">
        <w:rPr>
          <w:rFonts w:cs="Arial"/>
          <w:b/>
        </w:rPr>
        <w:t xml:space="preserve"> </w:t>
      </w:r>
      <w:r w:rsidRPr="00D240F7">
        <w:rPr>
          <w:rFonts w:cs="Arial"/>
        </w:rPr>
        <w:t xml:space="preserve">comprensión e interpretación de textos </w:t>
      </w:r>
      <w:r>
        <w:rPr>
          <w:rFonts w:cs="Arial"/>
        </w:rPr>
        <w:t xml:space="preserve">y </w:t>
      </w:r>
      <w:r w:rsidRPr="00D240F7">
        <w:rPr>
          <w:rFonts w:cs="Arial"/>
        </w:rPr>
        <w:t>a la producción</w:t>
      </w:r>
      <w:r>
        <w:rPr>
          <w:rFonts w:cs="Arial"/>
        </w:rPr>
        <w:t xml:space="preserve"> o</w:t>
      </w:r>
      <w:r w:rsidRPr="00D240F7">
        <w:rPr>
          <w:rFonts w:cs="Arial"/>
        </w:rPr>
        <w:t>ral (debates, exposiciones...)</w:t>
      </w:r>
      <w:r>
        <w:rPr>
          <w:rFonts w:cs="Arial"/>
        </w:rPr>
        <w:t xml:space="preserve"> y e</w:t>
      </w:r>
      <w:r w:rsidRPr="00D240F7">
        <w:rPr>
          <w:rFonts w:cs="Arial"/>
        </w:rPr>
        <w:t xml:space="preserve">scrita (comentarios, pequeñas disertaciones, </w:t>
      </w:r>
      <w:r>
        <w:rPr>
          <w:rFonts w:cs="Arial"/>
        </w:rPr>
        <w:t xml:space="preserve">informes, </w:t>
      </w:r>
      <w:r w:rsidRPr="00D240F7">
        <w:rPr>
          <w:rFonts w:cs="Arial"/>
        </w:rPr>
        <w:t>artículos par</w:t>
      </w:r>
      <w:r>
        <w:rPr>
          <w:rFonts w:cs="Arial"/>
        </w:rPr>
        <w:t xml:space="preserve">a el </w:t>
      </w:r>
      <w:r w:rsidRPr="00D240F7">
        <w:rPr>
          <w:rFonts w:cs="Arial"/>
        </w:rPr>
        <w:t>blog</w:t>
      </w:r>
      <w:r>
        <w:rPr>
          <w:rFonts w:cs="Arial"/>
        </w:rPr>
        <w:t xml:space="preserve"> de la materia</w:t>
      </w:r>
      <w:r w:rsidRPr="00D240F7">
        <w:rPr>
          <w:rFonts w:cs="Arial"/>
        </w:rPr>
        <w:t>...)</w:t>
      </w:r>
      <w:r>
        <w:rPr>
          <w:rFonts w:cs="Arial"/>
        </w:rPr>
        <w:t xml:space="preserve">. Al mismo tiempo promueve el </w:t>
      </w:r>
      <w:r w:rsidRPr="00E53344">
        <w:rPr>
          <w:rFonts w:cs="Arial"/>
          <w:i/>
        </w:rPr>
        <w:t>desarrollo de actitudes y valores</w:t>
      </w:r>
      <w:r>
        <w:rPr>
          <w:rFonts w:cs="Arial"/>
        </w:rPr>
        <w:t xml:space="preserve"> asociados a la competencia como el d</w:t>
      </w:r>
      <w:r w:rsidRPr="00D240F7">
        <w:rPr>
          <w:rFonts w:cs="Arial"/>
        </w:rPr>
        <w:t>esarrollo del espíritu crítico</w:t>
      </w:r>
      <w:r>
        <w:rPr>
          <w:rFonts w:cs="Arial"/>
        </w:rPr>
        <w:t>, la v</w:t>
      </w:r>
      <w:r w:rsidRPr="00D240F7">
        <w:rPr>
          <w:rFonts w:cs="Arial"/>
        </w:rPr>
        <w:t>aloración del diálogo, el debate racional y la argumentación</w:t>
      </w:r>
      <w:r>
        <w:rPr>
          <w:rFonts w:cs="Arial"/>
        </w:rPr>
        <w:t>, el e</w:t>
      </w:r>
      <w:r w:rsidRPr="00D240F7">
        <w:rPr>
          <w:rFonts w:cs="Arial"/>
        </w:rPr>
        <w:t>jercicio de la escucha activa...</w:t>
      </w:r>
      <w:r>
        <w:rPr>
          <w:rFonts w:cs="Arial"/>
        </w:rPr>
        <w:t xml:space="preserve">Como puede colegirse con facilidad de la programación, tales contribuciones están presentes en </w:t>
      </w:r>
      <w:r w:rsidRPr="00465B38">
        <w:rPr>
          <w:rFonts w:cs="Arial"/>
          <w:b/>
        </w:rPr>
        <w:t>todas la</w:t>
      </w:r>
      <w:r>
        <w:rPr>
          <w:rFonts w:cs="Arial"/>
          <w:b/>
        </w:rPr>
        <w:t>s u</w:t>
      </w:r>
      <w:r w:rsidRPr="00465B38">
        <w:rPr>
          <w:rFonts w:cs="Arial"/>
          <w:b/>
        </w:rPr>
        <w:t xml:space="preserve">nidades </w:t>
      </w:r>
      <w:r w:rsidR="00F63863">
        <w:rPr>
          <w:rFonts w:cs="Arial"/>
          <w:b/>
        </w:rPr>
        <w:t>de programación</w:t>
      </w:r>
      <w:r w:rsidRPr="00465B38">
        <w:rPr>
          <w:rFonts w:cs="Arial"/>
          <w:b/>
        </w:rPr>
        <w:t>.</w:t>
      </w:r>
    </w:p>
    <w:p w:rsidR="0071208E" w:rsidRDefault="0071208E" w:rsidP="0071208E">
      <w:pPr>
        <w:autoSpaceDE w:val="0"/>
        <w:autoSpaceDN w:val="0"/>
        <w:adjustRightInd w:val="0"/>
        <w:spacing w:after="0"/>
        <w:rPr>
          <w:rFonts w:cs="Arial"/>
        </w:rPr>
      </w:pPr>
    </w:p>
    <w:p w:rsidR="0071208E" w:rsidRDefault="0071208E" w:rsidP="00E0687C">
      <w:pPr>
        <w:pStyle w:val="Pa23"/>
        <w:spacing w:after="20" w:line="360" w:lineRule="auto"/>
        <w:jc w:val="both"/>
        <w:rPr>
          <w:rFonts w:cs="Arial"/>
          <w:b/>
        </w:rPr>
      </w:pPr>
      <w:r w:rsidRPr="00E0687C">
        <w:rPr>
          <w:rFonts w:asciiTheme="minorHAnsi" w:hAnsiTheme="minorHAnsi" w:cs="Arial"/>
          <w:sz w:val="22"/>
          <w:szCs w:val="22"/>
        </w:rPr>
        <w:t xml:space="preserve">En cuanto a la </w:t>
      </w:r>
      <w:r w:rsidRPr="00E0687C">
        <w:rPr>
          <w:rFonts w:asciiTheme="minorHAnsi" w:hAnsiTheme="minorHAnsi" w:cs="Arial"/>
          <w:b/>
          <w:bCs/>
          <w:sz w:val="22"/>
          <w:szCs w:val="22"/>
        </w:rPr>
        <w:t>Competencia matemática y competencias básicas en ciencia, tecnología e ingeniería</w:t>
      </w:r>
      <w:r w:rsidRPr="00E0687C">
        <w:rPr>
          <w:rFonts w:asciiTheme="minorHAnsi" w:hAnsiTheme="minorHAnsi" w:cs="Arial"/>
          <w:sz w:val="22"/>
          <w:szCs w:val="22"/>
        </w:rPr>
        <w:t>,</w:t>
      </w:r>
      <w:r w:rsidR="00E0687C">
        <w:rPr>
          <w:rFonts w:asciiTheme="minorHAnsi" w:hAnsiTheme="minorHAnsi" w:cs="Arial"/>
          <w:sz w:val="22"/>
          <w:szCs w:val="22"/>
        </w:rPr>
        <w:t xml:space="preserve"> la materia realiza múltiples aporte en la medida en que implica el análisis de </w:t>
      </w:r>
      <w:proofErr w:type="gramStart"/>
      <w:r w:rsidR="00E0687C">
        <w:rPr>
          <w:rFonts w:asciiTheme="minorHAnsi" w:hAnsiTheme="minorHAnsi" w:cs="Arial"/>
          <w:sz w:val="22"/>
          <w:szCs w:val="22"/>
        </w:rPr>
        <w:t>datos,  el</w:t>
      </w:r>
      <w:proofErr w:type="gramEnd"/>
      <w:r w:rsidR="00E0687C">
        <w:rPr>
          <w:rFonts w:asciiTheme="minorHAnsi" w:hAnsiTheme="minorHAnsi" w:cs="Arial"/>
          <w:sz w:val="22"/>
          <w:szCs w:val="22"/>
        </w:rPr>
        <w:t xml:space="preserve"> abordaje de cuestiones relativas a los condicionante </w:t>
      </w:r>
      <w:proofErr w:type="spellStart"/>
      <w:r w:rsidR="00E0687C">
        <w:rPr>
          <w:rFonts w:asciiTheme="minorHAnsi" w:hAnsiTheme="minorHAnsi" w:cs="Arial"/>
          <w:sz w:val="22"/>
          <w:szCs w:val="22"/>
        </w:rPr>
        <w:t>biológicoa</w:t>
      </w:r>
      <w:proofErr w:type="spellEnd"/>
      <w:r w:rsidR="00E0687C">
        <w:rPr>
          <w:rFonts w:asciiTheme="minorHAnsi" w:hAnsiTheme="minorHAnsi" w:cs="Arial"/>
          <w:sz w:val="22"/>
          <w:szCs w:val="22"/>
        </w:rPr>
        <w:t xml:space="preserve"> del comportamiento, las tecnologías aplicadas al estudio del cerebro, o el propio análisis de la naturaleza científica y el método de la Psicología </w:t>
      </w:r>
    </w:p>
    <w:p w:rsidR="0071208E" w:rsidRDefault="0071208E" w:rsidP="0071208E">
      <w:pPr>
        <w:rPr>
          <w:rFonts w:cs="Arial"/>
          <w:b/>
        </w:rPr>
      </w:pPr>
      <w:r w:rsidRPr="00465B38">
        <w:rPr>
          <w:rFonts w:cs="Arial"/>
        </w:rPr>
        <w:lastRenderedPageBreak/>
        <w:t xml:space="preserve">Las aportaciones a los </w:t>
      </w:r>
      <w:r w:rsidRPr="00E53344">
        <w:rPr>
          <w:rFonts w:cs="Arial"/>
          <w:i/>
        </w:rPr>
        <w:t>conocimientos y habilidades</w:t>
      </w:r>
      <w:r w:rsidRPr="00465B38">
        <w:rPr>
          <w:rFonts w:cs="Arial"/>
        </w:rPr>
        <w:t xml:space="preserve"> propios de la</w:t>
      </w:r>
      <w:r w:rsidRPr="00465B38">
        <w:rPr>
          <w:rFonts w:cs="Arial"/>
          <w:b/>
        </w:rPr>
        <w:t xml:space="preserve"> Competencia digital</w:t>
      </w:r>
      <w:r>
        <w:rPr>
          <w:rFonts w:cs="Arial"/>
          <w:b/>
        </w:rPr>
        <w:t xml:space="preserve"> </w:t>
      </w:r>
      <w:r>
        <w:rPr>
          <w:rFonts w:cs="Arial"/>
        </w:rPr>
        <w:t xml:space="preserve">derivan principalmente de la producción </w:t>
      </w:r>
      <w:r w:rsidRPr="00465B38">
        <w:rPr>
          <w:rFonts w:cs="Arial"/>
        </w:rPr>
        <w:t>de contenidos digitales para la comunicación de conclusiones de los aprendizajes</w:t>
      </w:r>
      <w:r w:rsidR="00E0687C">
        <w:rPr>
          <w:rFonts w:cs="Arial"/>
        </w:rPr>
        <w:t xml:space="preserve">. </w:t>
      </w:r>
      <w:r w:rsidRPr="00465B38">
        <w:rPr>
          <w:rFonts w:cs="Arial"/>
        </w:rPr>
        <w:t xml:space="preserve">Además, </w:t>
      </w:r>
      <w:r>
        <w:rPr>
          <w:rFonts w:cs="Arial"/>
        </w:rPr>
        <w:t xml:space="preserve">contribuye a la adquisición de </w:t>
      </w:r>
      <w:r w:rsidRPr="00E53344">
        <w:rPr>
          <w:rFonts w:cs="Arial"/>
          <w:i/>
        </w:rPr>
        <w:t>actitudes y valores</w:t>
      </w:r>
      <w:r w:rsidRPr="00465B38">
        <w:rPr>
          <w:rFonts w:cs="Arial"/>
          <w:b/>
        </w:rPr>
        <w:t xml:space="preserve"> </w:t>
      </w:r>
      <w:r w:rsidRPr="00465B38">
        <w:rPr>
          <w:rFonts w:cs="Arial"/>
        </w:rPr>
        <w:t>orientados al análisis racional de las tecnologías y los medios tecnológicos como agentes transformadores de la vida individual y de las relaciones sociales</w:t>
      </w:r>
      <w:r>
        <w:rPr>
          <w:rFonts w:cs="Arial"/>
        </w:rPr>
        <w:t xml:space="preserve">, </w:t>
      </w:r>
      <w:r w:rsidRPr="00465B38">
        <w:rPr>
          <w:rFonts w:cs="Arial"/>
        </w:rPr>
        <w:t>la evaluación de los riesgos y las oportunidades que abren las TIC, etc.</w:t>
      </w:r>
      <w:r>
        <w:rPr>
          <w:rFonts w:cs="Arial"/>
        </w:rPr>
        <w:t xml:space="preserve"> </w:t>
      </w:r>
    </w:p>
    <w:p w:rsidR="00CE2F6F" w:rsidRDefault="00E0687C" w:rsidP="00E0687C">
      <w:pPr>
        <w:rPr>
          <w:rFonts w:cs="Arial"/>
        </w:rPr>
      </w:pPr>
      <w:r>
        <w:rPr>
          <w:color w:val="000000"/>
        </w:rPr>
        <w:t>Resulta muy evidente la aportación de la materia a l</w:t>
      </w:r>
      <w:r w:rsidR="0071208E">
        <w:rPr>
          <w:color w:val="000000"/>
        </w:rPr>
        <w:t xml:space="preserve">a </w:t>
      </w:r>
      <w:r w:rsidR="0071208E" w:rsidRPr="0071208E">
        <w:rPr>
          <w:b/>
          <w:bCs/>
          <w:color w:val="000000"/>
        </w:rPr>
        <w:t>Competencia personal, social y de aprender a aprender</w:t>
      </w:r>
      <w:r>
        <w:rPr>
          <w:rFonts w:cs="Arial"/>
        </w:rPr>
        <w:t xml:space="preserve">, en tanto que proporciona al alumnado saberes relativos a los procesos cognitivos (atención, memoria, aprendizaje…), </w:t>
      </w:r>
      <w:proofErr w:type="spellStart"/>
      <w:r>
        <w:rPr>
          <w:rFonts w:cs="Arial"/>
        </w:rPr>
        <w:t>estratégias</w:t>
      </w:r>
      <w:proofErr w:type="spellEnd"/>
      <w:r>
        <w:rPr>
          <w:rFonts w:cs="Arial"/>
        </w:rPr>
        <w:t xml:space="preserve"> para su mejora, así como también pone de relieve la importancia crucial de los aspectos emocionales y sociales vinculados al aprendizaje. </w:t>
      </w:r>
      <w:r w:rsidR="00CE2F6F">
        <w:rPr>
          <w:rFonts w:cs="Arial"/>
        </w:rPr>
        <w:t xml:space="preserve">Todo ello favorece procesos metacognitivos, de autoconocimiento, autocontrol y </w:t>
      </w:r>
      <w:proofErr w:type="spellStart"/>
      <w:r w:rsidR="00CE2F6F">
        <w:rPr>
          <w:rFonts w:cs="Arial"/>
        </w:rPr>
        <w:t>autoregulación</w:t>
      </w:r>
      <w:proofErr w:type="spellEnd"/>
      <w:r w:rsidR="00CE2F6F">
        <w:rPr>
          <w:rFonts w:cs="Arial"/>
        </w:rPr>
        <w:t xml:space="preserve"> que, entre otros aspectos, se concretan en el desarrollo de estrategias de aprendizaje.</w:t>
      </w:r>
    </w:p>
    <w:p w:rsidR="00CE2F6F" w:rsidRDefault="0071208E" w:rsidP="0071208E">
      <w:pPr>
        <w:rPr>
          <w:rFonts w:cs="Arial"/>
        </w:rPr>
      </w:pPr>
      <w:r>
        <w:rPr>
          <w:rFonts w:cs="Arial"/>
        </w:rPr>
        <w:t xml:space="preserve">La materia contribuye al desarrollo de las </w:t>
      </w:r>
      <w:r w:rsidRPr="00971B59">
        <w:rPr>
          <w:rFonts w:cs="Arial"/>
          <w:b/>
        </w:rPr>
        <w:t>Competencia</w:t>
      </w:r>
      <w:r>
        <w:rPr>
          <w:rFonts w:cs="Arial"/>
          <w:b/>
        </w:rPr>
        <w:t xml:space="preserve"> ciudadana</w:t>
      </w:r>
      <w:r>
        <w:rPr>
          <w:rFonts w:cs="Arial"/>
        </w:rPr>
        <w:t>, en primer lugar, a través</w:t>
      </w:r>
      <w:r w:rsidRPr="00971B59">
        <w:rPr>
          <w:rFonts w:cs="Arial"/>
        </w:rPr>
        <w:t xml:space="preserve"> </w:t>
      </w:r>
      <w:r>
        <w:rPr>
          <w:rFonts w:cs="Arial"/>
        </w:rPr>
        <w:t xml:space="preserve">de la adquisición </w:t>
      </w:r>
      <w:r w:rsidRPr="00E53344">
        <w:rPr>
          <w:rFonts w:cs="Arial"/>
          <w:i/>
        </w:rPr>
        <w:t>conocimientos</w:t>
      </w:r>
      <w:r w:rsidRPr="00971B59">
        <w:rPr>
          <w:rFonts w:cs="Arial"/>
        </w:rPr>
        <w:t xml:space="preserve"> </w:t>
      </w:r>
      <w:r>
        <w:rPr>
          <w:rFonts w:cs="Arial"/>
        </w:rPr>
        <w:t>r</w:t>
      </w:r>
      <w:r w:rsidRPr="00971B59">
        <w:rPr>
          <w:rFonts w:cs="Arial"/>
        </w:rPr>
        <w:t xml:space="preserve">elativos </w:t>
      </w:r>
      <w:r>
        <w:rPr>
          <w:rFonts w:cs="Arial"/>
        </w:rPr>
        <w:t>a</w:t>
      </w:r>
      <w:r w:rsidR="00CE2F6F">
        <w:rPr>
          <w:rFonts w:cs="Arial"/>
        </w:rPr>
        <w:t>l proceso de socialización, la asunción de r</w:t>
      </w:r>
      <w:r w:rsidR="00CE2F6F" w:rsidRPr="00CE2F6F">
        <w:rPr>
          <w:rFonts w:cs="Arial"/>
        </w:rPr>
        <w:t>oles, normas y sistemas sociales</w:t>
      </w:r>
      <w:r w:rsidR="00CE2F6F">
        <w:rPr>
          <w:rFonts w:cs="Arial"/>
        </w:rPr>
        <w:t xml:space="preserve">, y su influencia en la construcción de la personalidad. Además, fomenta saberes y estrategias para el análisis del poder, de las instituciones sociales o los roles de género </w:t>
      </w:r>
    </w:p>
    <w:p w:rsidR="00CE2F6F" w:rsidRDefault="00CE2F6F" w:rsidP="0071208E">
      <w:pPr>
        <w:rPr>
          <w:rFonts w:cs="Arial"/>
        </w:rPr>
      </w:pPr>
    </w:p>
    <w:p w:rsidR="0071208E" w:rsidRDefault="0071208E" w:rsidP="0071208E">
      <w:pPr>
        <w:rPr>
          <w:rFonts w:cs="Arial"/>
        </w:rPr>
      </w:pPr>
      <w:r>
        <w:rPr>
          <w:rFonts w:cs="Arial"/>
        </w:rPr>
        <w:t xml:space="preserve">La </w:t>
      </w:r>
      <w:r w:rsidR="00616F23" w:rsidRPr="00616F23">
        <w:rPr>
          <w:rFonts w:cs="Arial"/>
          <w:b/>
          <w:bCs/>
        </w:rPr>
        <w:t>C</w:t>
      </w:r>
      <w:r w:rsidRPr="00616F23">
        <w:rPr>
          <w:rFonts w:cs="Arial"/>
          <w:b/>
          <w:bCs/>
        </w:rPr>
        <w:t>ompetencia</w:t>
      </w:r>
      <w:r w:rsidR="00616F23" w:rsidRPr="00616F23">
        <w:rPr>
          <w:rFonts w:cs="Arial"/>
          <w:b/>
          <w:bCs/>
        </w:rPr>
        <w:t xml:space="preserve"> </w:t>
      </w:r>
      <w:r w:rsidRPr="00616F23">
        <w:rPr>
          <w:rFonts w:cs="Arial"/>
          <w:b/>
          <w:bCs/>
        </w:rPr>
        <w:t>emprendedor</w:t>
      </w:r>
      <w:r w:rsidR="00616F23" w:rsidRPr="00616F23">
        <w:rPr>
          <w:rFonts w:cs="Arial"/>
          <w:b/>
          <w:bCs/>
        </w:rPr>
        <w:t>a</w:t>
      </w:r>
      <w:r>
        <w:rPr>
          <w:rFonts w:cs="Arial"/>
          <w:b/>
        </w:rPr>
        <w:t xml:space="preserve"> </w:t>
      </w:r>
      <w:r>
        <w:rPr>
          <w:rFonts w:cs="Arial"/>
        </w:rPr>
        <w:t xml:space="preserve">recibe </w:t>
      </w:r>
      <w:r w:rsidR="00616F23">
        <w:rPr>
          <w:rFonts w:cs="Arial"/>
        </w:rPr>
        <w:t>aportaciones en lo relativo a la adquisición de</w:t>
      </w:r>
      <w:r>
        <w:rPr>
          <w:rFonts w:cs="Arial"/>
        </w:rPr>
        <w:t xml:space="preserve"> </w:t>
      </w:r>
      <w:r w:rsidRPr="00E53344">
        <w:rPr>
          <w:rFonts w:cs="Arial"/>
          <w:i/>
        </w:rPr>
        <w:t>cocimientos y habilidades</w:t>
      </w:r>
      <w:r w:rsidRPr="00A714BA">
        <w:rPr>
          <w:rFonts w:cs="Arial"/>
        </w:rPr>
        <w:t xml:space="preserve"> </w:t>
      </w:r>
      <w:r w:rsidR="00616F23">
        <w:rPr>
          <w:rFonts w:cs="Arial"/>
        </w:rPr>
        <w:t>vinculadas</w:t>
      </w:r>
      <w:r w:rsidRPr="00A714BA">
        <w:rPr>
          <w:rFonts w:cs="Arial"/>
        </w:rPr>
        <w:t xml:space="preserve"> al tratamiento de las condiciones y las fases del proceso </w:t>
      </w:r>
      <w:proofErr w:type="gramStart"/>
      <w:r w:rsidRPr="00A714BA">
        <w:rPr>
          <w:rFonts w:cs="Arial"/>
        </w:rPr>
        <w:t>creativo</w:t>
      </w:r>
      <w:r>
        <w:rPr>
          <w:rFonts w:cs="Arial"/>
        </w:rPr>
        <w:t xml:space="preserve">, </w:t>
      </w:r>
      <w:r w:rsidRPr="00A714BA">
        <w:rPr>
          <w:rFonts w:cs="Arial"/>
        </w:rPr>
        <w:t xml:space="preserve"> la</w:t>
      </w:r>
      <w:proofErr w:type="gramEnd"/>
      <w:r w:rsidRPr="00A714BA">
        <w:rPr>
          <w:rFonts w:cs="Arial"/>
        </w:rPr>
        <w:t xml:space="preserve"> evaluación de riesgos como condición para la innovación y la evolución en el ámbito individual, profesional o social</w:t>
      </w:r>
      <w:r>
        <w:rPr>
          <w:rFonts w:cs="Arial"/>
        </w:rPr>
        <w:t xml:space="preserve">, o vinculados a </w:t>
      </w:r>
      <w:r w:rsidRPr="00A714BA">
        <w:rPr>
          <w:rFonts w:cs="Arial"/>
        </w:rPr>
        <w:t xml:space="preserve">técnicas para el desarrollo de la creatividad. </w:t>
      </w:r>
      <w:proofErr w:type="gramStart"/>
      <w:r>
        <w:rPr>
          <w:rFonts w:cs="Arial"/>
        </w:rPr>
        <w:t>Pero</w:t>
      </w:r>
      <w:proofErr w:type="gramEnd"/>
      <w:r>
        <w:rPr>
          <w:rFonts w:cs="Arial"/>
        </w:rPr>
        <w:t xml:space="preserve"> además, la propia naturaleza de la materia y su enfoque metodológico favorecen la adquisición de algunas </w:t>
      </w:r>
      <w:r w:rsidRPr="002C62C8">
        <w:rPr>
          <w:rFonts w:cs="Arial"/>
          <w:i/>
        </w:rPr>
        <w:t>destrezas y valores</w:t>
      </w:r>
      <w:r>
        <w:rPr>
          <w:rFonts w:cs="Arial"/>
        </w:rPr>
        <w:t xml:space="preserve"> básico</w:t>
      </w:r>
      <w:r w:rsidRPr="00A714BA">
        <w:rPr>
          <w:rFonts w:cs="Arial"/>
        </w:rPr>
        <w:t xml:space="preserve">s para el emprendimiento, como la capacidad de análisis, el pensamiento crítico, la planificación del trabajo individual y grupal, el trabajo cooperativo, el diálogo, la negociación, la comunicación de </w:t>
      </w:r>
      <w:r w:rsidR="00CE2F6F">
        <w:rPr>
          <w:rFonts w:cs="Arial"/>
        </w:rPr>
        <w:t>resultados</w:t>
      </w:r>
    </w:p>
    <w:p w:rsidR="00CE2F6F" w:rsidRDefault="0071208E" w:rsidP="00317C0F">
      <w:pPr>
        <w:rPr>
          <w:rFonts w:cs="Arial"/>
        </w:rPr>
      </w:pPr>
      <w:r>
        <w:rPr>
          <w:rFonts w:cs="Arial"/>
        </w:rPr>
        <w:t xml:space="preserve">Por último, la materia contribuye al desarrollo de la competencia </w:t>
      </w:r>
      <w:r w:rsidRPr="009C2440">
        <w:rPr>
          <w:rFonts w:cs="Arial"/>
          <w:b/>
        </w:rPr>
        <w:t>Conciencia y expresiones culturales</w:t>
      </w:r>
      <w:r>
        <w:rPr>
          <w:rFonts w:cs="Arial"/>
          <w:b/>
        </w:rPr>
        <w:t xml:space="preserve"> </w:t>
      </w:r>
      <w:r>
        <w:rPr>
          <w:rFonts w:cs="Arial"/>
        </w:rPr>
        <w:t xml:space="preserve">a </w:t>
      </w:r>
      <w:r w:rsidR="00CA4ABE">
        <w:rPr>
          <w:rFonts w:cs="Arial"/>
        </w:rPr>
        <w:t>partir del trabajo sobre obras artísticas, muy especialmente cinematográficas, para abordad cuestiones como la personalidad, el proceso de socialización, la influencia de los roles y estereotipos, el conflicto social…</w:t>
      </w:r>
    </w:p>
    <w:p w:rsidR="007F4A6D" w:rsidRDefault="004D455F" w:rsidP="00CA4ABE">
      <w:pPr>
        <w:pStyle w:val="Ttulo2"/>
        <w:ind w:left="709" w:hanging="708"/>
      </w:pPr>
      <w:bookmarkStart w:id="8" w:name="_Hlk138333539"/>
      <w:r w:rsidRPr="004D455F">
        <w:t>Organización</w:t>
      </w:r>
      <w:r>
        <w:t xml:space="preserve"> y </w:t>
      </w:r>
      <w:r w:rsidRPr="004D455F">
        <w:t xml:space="preserve">secuenciación </w:t>
      </w:r>
      <w:r>
        <w:t>del currículo en Unidades de Programación.</w:t>
      </w:r>
      <w:bookmarkStart w:id="9" w:name="_Hlk138333568"/>
      <w:bookmarkEnd w:id="8"/>
    </w:p>
    <w:p w:rsidR="004D455F" w:rsidRPr="007F4A6D" w:rsidRDefault="004D455F" w:rsidP="007F4A6D">
      <w:pPr>
        <w:pStyle w:val="Ttulo2"/>
        <w:numPr>
          <w:ilvl w:val="1"/>
          <w:numId w:val="1"/>
        </w:numPr>
        <w:tabs>
          <w:tab w:val="left" w:pos="567"/>
        </w:tabs>
        <w:ind w:left="426"/>
        <w:rPr>
          <w:color w:val="000000" w:themeColor="text1"/>
          <w:sz w:val="24"/>
          <w:szCs w:val="24"/>
        </w:rPr>
      </w:pPr>
      <w:bookmarkStart w:id="10" w:name="_Toc166694421"/>
      <w:r w:rsidRPr="007F4A6D">
        <w:rPr>
          <w:color w:val="000000" w:themeColor="text1"/>
          <w:sz w:val="24"/>
          <w:szCs w:val="24"/>
        </w:rPr>
        <w:t>Distribución temporal de Unidades de Programación y Situaciones de Aprendizaje</w:t>
      </w:r>
      <w:bookmarkEnd w:id="10"/>
    </w:p>
    <w:p w:rsidR="004D455F" w:rsidRDefault="004D455F" w:rsidP="004D455F">
      <w:bookmarkStart w:id="11" w:name="_Hlk138333707"/>
      <w:bookmarkEnd w:id="9"/>
      <w:r>
        <w:t xml:space="preserve">El currículo de la materia se ha organizado a partir </w:t>
      </w:r>
      <w:r w:rsidRPr="00317C0F">
        <w:t xml:space="preserve">de </w:t>
      </w:r>
      <w:r w:rsidR="00317C0F" w:rsidRPr="00317C0F">
        <w:t>6</w:t>
      </w:r>
      <w:r w:rsidRPr="00317C0F">
        <w:t xml:space="preserve"> Unidades de Programación</w:t>
      </w:r>
      <w:r>
        <w:t xml:space="preserve">, y cada una de las cuales se ha </w:t>
      </w:r>
      <w:r w:rsidR="00A97911">
        <w:t>articulado</w:t>
      </w:r>
      <w:r>
        <w:t xml:space="preserve"> en torno a una</w:t>
      </w:r>
      <w:r w:rsidR="00F63863">
        <w:t xml:space="preserve"> o varias</w:t>
      </w:r>
      <w:r>
        <w:t xml:space="preserve"> </w:t>
      </w:r>
      <w:r w:rsidRPr="00F63863">
        <w:rPr>
          <w:b/>
          <w:bCs/>
          <w:i/>
          <w:iCs/>
        </w:rPr>
        <w:t>Situaci</w:t>
      </w:r>
      <w:r w:rsidR="00F63863" w:rsidRPr="00F63863">
        <w:rPr>
          <w:b/>
          <w:bCs/>
          <w:i/>
          <w:iCs/>
        </w:rPr>
        <w:t>ones</w:t>
      </w:r>
      <w:r w:rsidRPr="00F63863">
        <w:rPr>
          <w:b/>
          <w:bCs/>
          <w:i/>
          <w:iCs/>
        </w:rPr>
        <w:t xml:space="preserve"> de aprendizaje</w:t>
      </w:r>
      <w:r>
        <w:t xml:space="preserve">. En la </w:t>
      </w:r>
      <w:r w:rsidRPr="00CA4ABE">
        <w:rPr>
          <w:b/>
          <w:bCs/>
          <w:i/>
          <w:iCs/>
        </w:rPr>
        <w:t>Tabla 1</w:t>
      </w:r>
      <w:r>
        <w:t xml:space="preserve"> se presentan las Uni</w:t>
      </w:r>
      <w:r w:rsidR="00A97911">
        <w:t>d</w:t>
      </w:r>
      <w:r>
        <w:t>ades de Programación, las Situaciones de aprendizaje y su temporalización:</w:t>
      </w:r>
    </w:p>
    <w:bookmarkEnd w:id="11"/>
    <w:p w:rsidR="00F63863" w:rsidRDefault="00E60A99" w:rsidP="005B278D">
      <w:pPr>
        <w:rPr>
          <w:rFonts w:cs="Arial"/>
          <w:i/>
        </w:rPr>
      </w:pPr>
      <w:r w:rsidRPr="00E60A99">
        <w:rPr>
          <w:i/>
          <w:u w:val="single"/>
        </w:rPr>
        <w:lastRenderedPageBreak/>
        <w:t>Tabla 1</w:t>
      </w:r>
      <w:r w:rsidRPr="00E60A99">
        <w:rPr>
          <w:i/>
        </w:rPr>
        <w:t>:</w:t>
      </w:r>
      <w:r w:rsidRPr="00E60A99">
        <w:rPr>
          <w:rFonts w:cs="Arial"/>
          <w:i/>
        </w:rPr>
        <w:t xml:space="preserve"> Organización, secuenciación y temporalización de </w:t>
      </w:r>
      <w:r w:rsidR="004D455F">
        <w:rPr>
          <w:rFonts w:cs="Arial"/>
          <w:i/>
        </w:rPr>
        <w:t>las Unidades de Programación y Situaciones de Aprendizaje</w:t>
      </w:r>
      <w:r w:rsidRPr="00E60A99">
        <w:rPr>
          <w:rFonts w:cs="Arial"/>
          <w:i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35"/>
        <w:gridCol w:w="2037"/>
        <w:gridCol w:w="5456"/>
        <w:gridCol w:w="1000"/>
      </w:tblGrid>
      <w:tr w:rsidR="00FB0529" w:rsidTr="00FB0529">
        <w:tc>
          <w:tcPr>
            <w:tcW w:w="1135" w:type="dxa"/>
            <w:shd w:val="clear" w:color="auto" w:fill="215868" w:themeFill="accent5" w:themeFillShade="80"/>
          </w:tcPr>
          <w:p w:rsidR="00FB0529" w:rsidRPr="00EB5BB6" w:rsidRDefault="00FB0529" w:rsidP="00EB5BB6">
            <w:pPr>
              <w:jc w:val="center"/>
              <w:rPr>
                <w:b/>
                <w:bCs/>
                <w:color w:val="FFFFFF" w:themeColor="background1"/>
              </w:rPr>
            </w:pPr>
            <w:bookmarkStart w:id="12" w:name="_Hlk138333828"/>
            <w:r w:rsidRPr="00EB5BB6">
              <w:rPr>
                <w:b/>
                <w:bCs/>
                <w:color w:val="FFFFFF" w:themeColor="background1"/>
              </w:rPr>
              <w:t>Periodo evaluador</w:t>
            </w:r>
          </w:p>
        </w:tc>
        <w:tc>
          <w:tcPr>
            <w:tcW w:w="2037" w:type="dxa"/>
            <w:shd w:val="clear" w:color="auto" w:fill="215868" w:themeFill="accent5" w:themeFillShade="80"/>
            <w:vAlign w:val="center"/>
          </w:tcPr>
          <w:p w:rsidR="00FB0529" w:rsidRPr="00EB5BB6" w:rsidRDefault="00FB0529" w:rsidP="00EB5BB6">
            <w:pPr>
              <w:jc w:val="center"/>
              <w:rPr>
                <w:b/>
                <w:bCs/>
                <w:color w:val="FFFFFF" w:themeColor="background1"/>
              </w:rPr>
            </w:pPr>
            <w:r w:rsidRPr="00EB5BB6">
              <w:rPr>
                <w:b/>
                <w:bCs/>
                <w:color w:val="FFFFFF" w:themeColor="background1"/>
              </w:rPr>
              <w:t>Unidades de Programación</w:t>
            </w:r>
          </w:p>
        </w:tc>
        <w:tc>
          <w:tcPr>
            <w:tcW w:w="5456" w:type="dxa"/>
            <w:shd w:val="clear" w:color="auto" w:fill="215868" w:themeFill="accent5" w:themeFillShade="80"/>
            <w:vAlign w:val="center"/>
          </w:tcPr>
          <w:p w:rsidR="00FB0529" w:rsidRPr="00EB5BB6" w:rsidRDefault="00FB0529" w:rsidP="00EB5BB6">
            <w:pPr>
              <w:jc w:val="center"/>
              <w:rPr>
                <w:b/>
                <w:bCs/>
                <w:color w:val="FFFFFF" w:themeColor="background1"/>
              </w:rPr>
            </w:pPr>
            <w:r w:rsidRPr="00EB5BB6">
              <w:rPr>
                <w:b/>
                <w:bCs/>
                <w:color w:val="FFFFFF" w:themeColor="background1"/>
              </w:rPr>
              <w:t>Situaciones de Aprendizaje</w:t>
            </w:r>
          </w:p>
        </w:tc>
        <w:tc>
          <w:tcPr>
            <w:tcW w:w="1000" w:type="dxa"/>
            <w:shd w:val="clear" w:color="auto" w:fill="215868" w:themeFill="accent5" w:themeFillShade="80"/>
          </w:tcPr>
          <w:p w:rsidR="00FB0529" w:rsidRPr="00EB5BB6" w:rsidRDefault="00FB0529" w:rsidP="00EB5BB6">
            <w:pPr>
              <w:jc w:val="center"/>
              <w:rPr>
                <w:b/>
                <w:bCs/>
                <w:color w:val="FFFFFF" w:themeColor="background1"/>
              </w:rPr>
            </w:pPr>
            <w:proofErr w:type="spellStart"/>
            <w:r>
              <w:rPr>
                <w:b/>
                <w:bCs/>
                <w:color w:val="FFFFFF" w:themeColor="background1"/>
              </w:rPr>
              <w:t>Nº</w:t>
            </w:r>
            <w:proofErr w:type="spellEnd"/>
            <w:r>
              <w:rPr>
                <w:b/>
                <w:bCs/>
                <w:color w:val="FFFFFF" w:themeColor="background1"/>
              </w:rPr>
              <w:t xml:space="preserve"> de sesiones</w:t>
            </w:r>
          </w:p>
        </w:tc>
      </w:tr>
      <w:tr w:rsidR="00D92468" w:rsidTr="003A3C5F">
        <w:trPr>
          <w:trHeight w:val="1899"/>
        </w:trPr>
        <w:tc>
          <w:tcPr>
            <w:tcW w:w="1135" w:type="dxa"/>
            <w:vMerge w:val="restart"/>
            <w:vAlign w:val="center"/>
          </w:tcPr>
          <w:p w:rsidR="00D92468" w:rsidRPr="00455EA5" w:rsidRDefault="00D92468" w:rsidP="00BE7593">
            <w:pPr>
              <w:rPr>
                <w:b/>
                <w:bCs/>
                <w:i/>
                <w:highlight w:val="yellow"/>
              </w:rPr>
            </w:pPr>
            <w:r w:rsidRPr="00455EA5">
              <w:rPr>
                <w:b/>
                <w:bCs/>
                <w:i/>
                <w:color w:val="FFFFFF" w:themeColor="background1"/>
                <w:highlight w:val="darkCyan"/>
              </w:rPr>
              <w:t>1ª EV.</w:t>
            </w:r>
          </w:p>
        </w:tc>
        <w:tc>
          <w:tcPr>
            <w:tcW w:w="2037" w:type="dxa"/>
            <w:vAlign w:val="center"/>
          </w:tcPr>
          <w:p w:rsidR="00D92468" w:rsidRPr="00EB5BB6" w:rsidRDefault="00D92468" w:rsidP="00E55D14">
            <w:pPr>
              <w:rPr>
                <w:b/>
                <w:bCs/>
                <w:iCs/>
              </w:rPr>
            </w:pPr>
            <w:r>
              <w:rPr>
                <w:b/>
                <w:bCs/>
              </w:rPr>
              <w:t xml:space="preserve">U.P. 1. </w:t>
            </w:r>
            <w:r w:rsidRPr="00CA4ABE">
              <w:rPr>
                <w:b/>
                <w:bCs/>
              </w:rPr>
              <w:t>¿De qué va eso de la Psicología?</w:t>
            </w:r>
          </w:p>
        </w:tc>
        <w:tc>
          <w:tcPr>
            <w:tcW w:w="5456" w:type="dxa"/>
            <w:vAlign w:val="center"/>
          </w:tcPr>
          <w:p w:rsidR="00D92468" w:rsidRPr="00BE7593" w:rsidRDefault="00D92468" w:rsidP="00BE7593">
            <w:pPr>
              <w:spacing w:after="160" w:line="259" w:lineRule="auto"/>
              <w:jc w:val="left"/>
              <w:rPr>
                <w:iCs/>
              </w:rPr>
            </w:pPr>
            <w:r w:rsidRPr="00BE7593">
              <w:rPr>
                <w:b/>
                <w:bCs/>
                <w:iCs/>
              </w:rPr>
              <w:t>S.A.1:</w:t>
            </w:r>
            <w:r w:rsidRPr="00BE7593">
              <w:rPr>
                <w:iCs/>
              </w:rPr>
              <w:t xml:space="preserve"> </w:t>
            </w:r>
            <w:r w:rsidRPr="00CA4ABE">
              <w:rPr>
                <w:iCs/>
              </w:rPr>
              <w:t xml:space="preserve">Elaborar un </w:t>
            </w:r>
            <w:r w:rsidRPr="00CA4ABE">
              <w:rPr>
                <w:b/>
                <w:bCs/>
                <w:iCs/>
              </w:rPr>
              <w:t>informe</w:t>
            </w:r>
            <w:r w:rsidRPr="00CA4ABE">
              <w:rPr>
                <w:iCs/>
              </w:rPr>
              <w:t xml:space="preserve"> en el que se apliquen, a algunos </w:t>
            </w:r>
            <w:r w:rsidRPr="00CA4ABE">
              <w:rPr>
                <w:i/>
              </w:rPr>
              <w:t>casos reales o figurados</w:t>
            </w:r>
            <w:r w:rsidRPr="00CA4ABE">
              <w:rPr>
                <w:iCs/>
              </w:rPr>
              <w:t xml:space="preserve">, propuestos por el profesor o el </w:t>
            </w:r>
            <w:proofErr w:type="spellStart"/>
            <w:r w:rsidRPr="00CA4ABE">
              <w:rPr>
                <w:iCs/>
              </w:rPr>
              <w:t>alumndo</w:t>
            </w:r>
            <w:proofErr w:type="spellEnd"/>
            <w:r w:rsidRPr="00CA4ABE">
              <w:rPr>
                <w:iCs/>
              </w:rPr>
              <w:t xml:space="preserve">, aprendizajes básicos relativos a </w:t>
            </w:r>
            <w:r w:rsidRPr="00CA4ABE">
              <w:rPr>
                <w:b/>
                <w:bCs/>
                <w:iCs/>
              </w:rPr>
              <w:t>métodos, enfoques, corrientes psicológicas</w:t>
            </w:r>
            <w:r w:rsidRPr="00CA4ABE">
              <w:rPr>
                <w:iCs/>
              </w:rPr>
              <w:t xml:space="preserve"> y campos de trabajo de la Psicología y </w:t>
            </w:r>
            <w:r w:rsidRPr="00CA4ABE">
              <w:rPr>
                <w:b/>
                <w:bCs/>
                <w:iCs/>
              </w:rPr>
              <w:t>comunicando los resultados</w:t>
            </w:r>
            <w:r w:rsidRPr="00CA4ABE">
              <w:rPr>
                <w:iCs/>
              </w:rPr>
              <w:t xml:space="preserve"> a través de una presentación en PowerPoint o similar.</w:t>
            </w:r>
          </w:p>
        </w:tc>
        <w:tc>
          <w:tcPr>
            <w:tcW w:w="1000" w:type="dxa"/>
            <w:vAlign w:val="center"/>
          </w:tcPr>
          <w:p w:rsidR="00D92468" w:rsidRDefault="003A3C5F" w:rsidP="00E55D14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</w:t>
            </w:r>
          </w:p>
        </w:tc>
      </w:tr>
      <w:tr w:rsidR="00D92468" w:rsidTr="00B716EF">
        <w:tc>
          <w:tcPr>
            <w:tcW w:w="1135" w:type="dxa"/>
            <w:vMerge/>
            <w:vAlign w:val="center"/>
          </w:tcPr>
          <w:p w:rsidR="00D92468" w:rsidRDefault="00D92468" w:rsidP="00BE7593">
            <w:pPr>
              <w:rPr>
                <w:i/>
              </w:rPr>
            </w:pPr>
          </w:p>
        </w:tc>
        <w:tc>
          <w:tcPr>
            <w:tcW w:w="2037" w:type="dxa"/>
            <w:vMerge w:val="restart"/>
            <w:vAlign w:val="center"/>
          </w:tcPr>
          <w:p w:rsidR="00D92468" w:rsidRPr="00455EA5" w:rsidRDefault="00D92468" w:rsidP="00BE7593">
            <w:pPr>
              <w:rPr>
                <w:b/>
                <w:bCs/>
              </w:rPr>
            </w:pPr>
            <w:r>
              <w:rPr>
                <w:b/>
                <w:bCs/>
              </w:rPr>
              <w:t>U.P. 2. Procesos cognitivos</w:t>
            </w:r>
          </w:p>
        </w:tc>
        <w:tc>
          <w:tcPr>
            <w:tcW w:w="5456" w:type="dxa"/>
            <w:vAlign w:val="center"/>
          </w:tcPr>
          <w:p w:rsidR="00D92468" w:rsidRPr="00A2401F" w:rsidRDefault="00D92468" w:rsidP="00D92468">
            <w:pPr>
              <w:jc w:val="left"/>
              <w:rPr>
                <w:iCs/>
              </w:rPr>
            </w:pPr>
            <w:r w:rsidRPr="00430751">
              <w:rPr>
                <w:b/>
                <w:bCs/>
                <w:iCs/>
              </w:rPr>
              <w:t>S.A.</w:t>
            </w:r>
            <w:r>
              <w:rPr>
                <w:b/>
                <w:bCs/>
                <w:iCs/>
              </w:rPr>
              <w:t>2</w:t>
            </w:r>
            <w:r w:rsidRPr="00430751">
              <w:rPr>
                <w:b/>
                <w:bCs/>
                <w:iCs/>
              </w:rPr>
              <w:t>:</w:t>
            </w:r>
            <w:r>
              <w:rPr>
                <w:iCs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Investigar en grupo para elaborar un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infograma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y redactar un </w:t>
            </w:r>
            <w:r>
              <w:rPr>
                <w:rFonts w:ascii="Calibri" w:hAnsi="Calibri"/>
                <w:b/>
                <w:bCs/>
                <w:color w:val="000000"/>
              </w:rPr>
              <w:t>artículo</w:t>
            </w:r>
            <w:r>
              <w:rPr>
                <w:rFonts w:ascii="Calibri" w:hAnsi="Calibri"/>
                <w:color w:val="000000"/>
              </w:rPr>
              <w:t xml:space="preserve"> científico para la sección sobre ciencia de un periódico digital titulado: </w:t>
            </w:r>
            <w:r>
              <w:rPr>
                <w:rFonts w:ascii="Calibri" w:hAnsi="Calibri"/>
                <w:i/>
                <w:iCs/>
                <w:color w:val="000000"/>
              </w:rPr>
              <w:t>El cerebro humano: una maquinaria ajustada por la selección social.</w:t>
            </w:r>
          </w:p>
        </w:tc>
        <w:tc>
          <w:tcPr>
            <w:tcW w:w="1000" w:type="dxa"/>
            <w:vAlign w:val="center"/>
          </w:tcPr>
          <w:p w:rsidR="00D92468" w:rsidRDefault="003A3C5F" w:rsidP="00BE759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12</w:t>
            </w:r>
          </w:p>
        </w:tc>
      </w:tr>
      <w:tr w:rsidR="00D92468" w:rsidTr="00B716EF">
        <w:tc>
          <w:tcPr>
            <w:tcW w:w="1135" w:type="dxa"/>
            <w:vMerge w:val="restart"/>
            <w:vAlign w:val="center"/>
          </w:tcPr>
          <w:p w:rsidR="00D92468" w:rsidRDefault="00D92468" w:rsidP="00BE7593">
            <w:pPr>
              <w:rPr>
                <w:i/>
              </w:rPr>
            </w:pPr>
            <w:r w:rsidRPr="00455EA5">
              <w:rPr>
                <w:b/>
                <w:bCs/>
                <w:i/>
                <w:color w:val="FFFFFF" w:themeColor="background1"/>
                <w:highlight w:val="darkCyan"/>
              </w:rPr>
              <w:t xml:space="preserve">2º </w:t>
            </w:r>
            <w:proofErr w:type="spellStart"/>
            <w:r w:rsidRPr="00455EA5">
              <w:rPr>
                <w:b/>
                <w:bCs/>
                <w:i/>
                <w:color w:val="FFFFFF" w:themeColor="background1"/>
                <w:highlight w:val="darkCyan"/>
              </w:rPr>
              <w:t>Ev</w:t>
            </w:r>
            <w:proofErr w:type="spellEnd"/>
            <w:r w:rsidRPr="00455EA5">
              <w:rPr>
                <w:b/>
                <w:bCs/>
                <w:i/>
                <w:color w:val="FFFFFF" w:themeColor="background1"/>
                <w:highlight w:val="darkCyan"/>
              </w:rPr>
              <w:t>.</w:t>
            </w:r>
          </w:p>
        </w:tc>
        <w:tc>
          <w:tcPr>
            <w:tcW w:w="2037" w:type="dxa"/>
            <w:vMerge/>
            <w:vAlign w:val="center"/>
          </w:tcPr>
          <w:p w:rsidR="00D92468" w:rsidRPr="00EB5BB6" w:rsidRDefault="00D92468" w:rsidP="00BE7593">
            <w:pPr>
              <w:rPr>
                <w:b/>
                <w:bCs/>
                <w:iCs/>
              </w:rPr>
            </w:pPr>
          </w:p>
        </w:tc>
        <w:tc>
          <w:tcPr>
            <w:tcW w:w="5456" w:type="dxa"/>
            <w:vAlign w:val="center"/>
          </w:tcPr>
          <w:p w:rsidR="00D92468" w:rsidRPr="00A2401F" w:rsidRDefault="00D92468" w:rsidP="00CA4ABE">
            <w:pPr>
              <w:rPr>
                <w:iCs/>
              </w:rPr>
            </w:pPr>
            <w:r w:rsidRPr="00430751">
              <w:rPr>
                <w:b/>
                <w:bCs/>
                <w:iCs/>
              </w:rPr>
              <w:t>S.A.</w:t>
            </w:r>
            <w:r>
              <w:rPr>
                <w:b/>
                <w:bCs/>
                <w:iCs/>
              </w:rPr>
              <w:t>3</w:t>
            </w:r>
            <w:r w:rsidRPr="00430751">
              <w:rPr>
                <w:b/>
                <w:bCs/>
                <w:iCs/>
              </w:rPr>
              <w:t>:</w:t>
            </w:r>
            <w:r>
              <w:rPr>
                <w:iCs/>
              </w:rPr>
              <w:t xml:space="preserve"> </w:t>
            </w:r>
            <w:r w:rsidRPr="00CA4ABE">
              <w:rPr>
                <w:iCs/>
              </w:rPr>
              <w:t xml:space="preserve">Investigar en grupo para elaborar una </w:t>
            </w:r>
            <w:r w:rsidRPr="00CA4ABE">
              <w:rPr>
                <w:b/>
                <w:bCs/>
                <w:iCs/>
              </w:rPr>
              <w:t>presentación</w:t>
            </w:r>
            <w:r w:rsidRPr="00CA4ABE">
              <w:rPr>
                <w:iCs/>
              </w:rPr>
              <w:t xml:space="preserve"> en PowerPoint o similar sobre alguno de los </w:t>
            </w:r>
            <w:r w:rsidRPr="00CA4ABE">
              <w:rPr>
                <w:b/>
                <w:bCs/>
                <w:iCs/>
              </w:rPr>
              <w:t>procesos cognitivos básicos</w:t>
            </w:r>
          </w:p>
        </w:tc>
        <w:tc>
          <w:tcPr>
            <w:tcW w:w="1000" w:type="dxa"/>
            <w:vAlign w:val="center"/>
          </w:tcPr>
          <w:p w:rsidR="00D92468" w:rsidRDefault="003A3C5F" w:rsidP="003A3C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</w:t>
            </w:r>
          </w:p>
        </w:tc>
      </w:tr>
      <w:tr w:rsidR="00D92468" w:rsidTr="00D92468">
        <w:tc>
          <w:tcPr>
            <w:tcW w:w="1135" w:type="dxa"/>
            <w:vMerge/>
            <w:vAlign w:val="center"/>
          </w:tcPr>
          <w:p w:rsidR="00D92468" w:rsidRDefault="00D92468" w:rsidP="00BE7593">
            <w:pPr>
              <w:rPr>
                <w:i/>
              </w:rPr>
            </w:pPr>
          </w:p>
        </w:tc>
        <w:tc>
          <w:tcPr>
            <w:tcW w:w="2037" w:type="dxa"/>
            <w:vMerge/>
            <w:vAlign w:val="center"/>
          </w:tcPr>
          <w:p w:rsidR="00D92468" w:rsidRDefault="00D92468" w:rsidP="009D1B77">
            <w:pPr>
              <w:spacing w:after="160" w:line="259" w:lineRule="auto"/>
              <w:jc w:val="center"/>
              <w:rPr>
                <w:b/>
                <w:bCs/>
                <w:iCs/>
              </w:rPr>
            </w:pPr>
          </w:p>
        </w:tc>
        <w:tc>
          <w:tcPr>
            <w:tcW w:w="5456" w:type="dxa"/>
            <w:vAlign w:val="center"/>
          </w:tcPr>
          <w:p w:rsidR="00D92468" w:rsidRPr="00CA4ABE" w:rsidRDefault="00D92468" w:rsidP="00CA4ABE">
            <w:pPr>
              <w:spacing w:after="160" w:line="259" w:lineRule="auto"/>
              <w:jc w:val="left"/>
              <w:rPr>
                <w:rFonts w:ascii="Calibri" w:hAnsi="Calibri"/>
                <w:b/>
                <w:bCs/>
                <w:color w:val="000000"/>
              </w:rPr>
            </w:pPr>
            <w:r w:rsidRPr="00430751">
              <w:rPr>
                <w:b/>
                <w:bCs/>
                <w:iCs/>
              </w:rPr>
              <w:t>S.A.</w:t>
            </w:r>
            <w:r>
              <w:rPr>
                <w:b/>
                <w:bCs/>
                <w:iCs/>
              </w:rPr>
              <w:t>4</w:t>
            </w:r>
            <w:r w:rsidRPr="00430751">
              <w:rPr>
                <w:b/>
                <w:bCs/>
                <w:iCs/>
              </w:rPr>
              <w:t>:</w:t>
            </w:r>
            <w:r>
              <w:rPr>
                <w:b/>
                <w:bCs/>
                <w:iCs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Preparar una </w:t>
            </w:r>
            <w:r>
              <w:rPr>
                <w:rFonts w:ascii="Calibri" w:hAnsi="Calibri"/>
                <w:b/>
                <w:bCs/>
                <w:color w:val="000000"/>
              </w:rPr>
              <w:t>intervención didáctica</w:t>
            </w:r>
            <w:r>
              <w:rPr>
                <w:rFonts w:ascii="Calibri" w:hAnsi="Calibri"/>
                <w:color w:val="000000"/>
              </w:rPr>
              <w:t xml:space="preserve"> en grupo que aplique en la práctica aprendizajes relativos </w:t>
            </w:r>
            <w:r w:rsidRPr="00FC38C6">
              <w:rPr>
                <w:rFonts w:ascii="Calibri" w:hAnsi="Calibri"/>
                <w:b/>
                <w:bCs/>
                <w:color w:val="000000"/>
              </w:rPr>
              <w:t>a cómo aprende el cerebro</w:t>
            </w:r>
            <w:r>
              <w:rPr>
                <w:rFonts w:ascii="Calibri" w:hAnsi="Calibri"/>
                <w:color w:val="000000"/>
              </w:rPr>
              <w:t xml:space="preserve">, cuáles son las condiciones de un </w:t>
            </w:r>
            <w:r w:rsidRPr="00FC38C6">
              <w:rPr>
                <w:rFonts w:ascii="Calibri" w:hAnsi="Calibri"/>
                <w:b/>
                <w:bCs/>
                <w:color w:val="000000"/>
              </w:rPr>
              <w:t>buen aprendizaje</w:t>
            </w:r>
            <w:r>
              <w:rPr>
                <w:rFonts w:ascii="Calibri" w:hAnsi="Calibri"/>
                <w:color w:val="000000"/>
              </w:rPr>
              <w:t xml:space="preserve">, cómo afectan los aspectos </w:t>
            </w:r>
            <w:r w:rsidRPr="00FC38C6">
              <w:rPr>
                <w:rFonts w:ascii="Calibri" w:hAnsi="Calibri"/>
                <w:b/>
                <w:bCs/>
              </w:rPr>
              <w:t>emocionales</w:t>
            </w:r>
            <w:r w:rsidRPr="00FC38C6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y </w:t>
            </w:r>
            <w:r w:rsidRPr="00FC38C6">
              <w:rPr>
                <w:rFonts w:ascii="Calibri" w:hAnsi="Calibri"/>
                <w:b/>
                <w:bCs/>
                <w:color w:val="000000"/>
              </w:rPr>
              <w:t>sociales</w:t>
            </w:r>
            <w:r>
              <w:rPr>
                <w:rFonts w:ascii="Calibri" w:hAnsi="Calibri"/>
                <w:color w:val="000000"/>
              </w:rPr>
              <w:t xml:space="preserve"> en los </w:t>
            </w:r>
            <w:r w:rsidRPr="00FC38C6">
              <w:rPr>
                <w:rFonts w:ascii="Calibri" w:hAnsi="Calibri"/>
                <w:b/>
                <w:bCs/>
                <w:color w:val="000000"/>
              </w:rPr>
              <w:t>procesos cognitivos</w:t>
            </w:r>
            <w:r>
              <w:rPr>
                <w:rFonts w:ascii="Calibri" w:hAnsi="Calibri"/>
                <w:color w:val="000000"/>
              </w:rPr>
              <w:t xml:space="preserve">, qué obstaculiza un buen aprendizaje...  </w:t>
            </w:r>
          </w:p>
        </w:tc>
        <w:tc>
          <w:tcPr>
            <w:tcW w:w="1000" w:type="dxa"/>
            <w:vAlign w:val="center"/>
          </w:tcPr>
          <w:p w:rsidR="00D92468" w:rsidRPr="00CA4ABE" w:rsidRDefault="003A3C5F" w:rsidP="003A3C5F">
            <w:pPr>
              <w:spacing w:after="160" w:line="259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</w:t>
            </w:r>
          </w:p>
        </w:tc>
      </w:tr>
      <w:tr w:rsidR="003A3C5F" w:rsidTr="00A53DA5">
        <w:trPr>
          <w:trHeight w:val="150"/>
        </w:trPr>
        <w:tc>
          <w:tcPr>
            <w:tcW w:w="1135" w:type="dxa"/>
            <w:vMerge/>
            <w:vAlign w:val="center"/>
          </w:tcPr>
          <w:p w:rsidR="003A3C5F" w:rsidRDefault="003A3C5F" w:rsidP="00EE0808">
            <w:pPr>
              <w:rPr>
                <w:i/>
              </w:rPr>
            </w:pPr>
          </w:p>
        </w:tc>
        <w:tc>
          <w:tcPr>
            <w:tcW w:w="2037" w:type="dxa"/>
            <w:vMerge w:val="restart"/>
            <w:vAlign w:val="center"/>
          </w:tcPr>
          <w:p w:rsidR="003A3C5F" w:rsidRPr="00EB5BB6" w:rsidRDefault="003A3C5F" w:rsidP="00EE0808">
            <w:pPr>
              <w:rPr>
                <w:b/>
                <w:bCs/>
                <w:iCs/>
              </w:rPr>
            </w:pPr>
            <w:r w:rsidRPr="00EB5BB6">
              <w:rPr>
                <w:b/>
                <w:bCs/>
                <w:iCs/>
              </w:rPr>
              <w:t xml:space="preserve">U.P </w:t>
            </w:r>
            <w:r>
              <w:rPr>
                <w:b/>
                <w:bCs/>
                <w:iCs/>
              </w:rPr>
              <w:t>3: Persona, sociedad y estado</w:t>
            </w:r>
          </w:p>
        </w:tc>
        <w:tc>
          <w:tcPr>
            <w:tcW w:w="5456" w:type="dxa"/>
          </w:tcPr>
          <w:p w:rsidR="003A3C5F" w:rsidRPr="00D92468" w:rsidRDefault="003A3C5F" w:rsidP="00EE0808">
            <w:pPr>
              <w:spacing w:after="160" w:line="259" w:lineRule="auto"/>
              <w:jc w:val="left"/>
              <w:rPr>
                <w:iCs/>
              </w:rPr>
            </w:pPr>
            <w:r w:rsidRPr="00430751">
              <w:rPr>
                <w:b/>
                <w:bCs/>
                <w:iCs/>
              </w:rPr>
              <w:t>S.A.</w:t>
            </w:r>
            <w:r>
              <w:rPr>
                <w:b/>
                <w:bCs/>
                <w:iCs/>
              </w:rPr>
              <w:t>5</w:t>
            </w:r>
            <w:r w:rsidRPr="00430751">
              <w:rPr>
                <w:b/>
                <w:bCs/>
                <w:iCs/>
              </w:rPr>
              <w:t>:</w:t>
            </w:r>
            <w:r>
              <w:rPr>
                <w:iCs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Organizar y participar en un </w:t>
            </w:r>
            <w:proofErr w:type="spellStart"/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cineforum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sobre una película </w:t>
            </w:r>
            <w:r>
              <w:rPr>
                <w:rFonts w:ascii="Calibri" w:hAnsi="Calibri"/>
                <w:i/>
                <w:iCs/>
                <w:color w:val="000000"/>
              </w:rPr>
              <w:t>SYBIL</w:t>
            </w:r>
            <w:r>
              <w:rPr>
                <w:rFonts w:ascii="Calibri" w:hAnsi="Calibri"/>
                <w:color w:val="000000"/>
              </w:rPr>
              <w:t xml:space="preserve"> (Joseph Sargent, 2007), para abordar cuestiones relativas a </w:t>
            </w:r>
            <w:r w:rsidRPr="00FC38C6">
              <w:rPr>
                <w:rFonts w:ascii="Calibri" w:hAnsi="Calibri"/>
                <w:b/>
                <w:bCs/>
                <w:color w:val="000000"/>
              </w:rPr>
              <w:t>personalidad</w:t>
            </w:r>
            <w:r>
              <w:rPr>
                <w:rFonts w:ascii="Calibri" w:hAnsi="Calibri"/>
                <w:color w:val="000000"/>
              </w:rPr>
              <w:t xml:space="preserve"> (teorías de la </w:t>
            </w: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personalidad,trastornos</w:t>
            </w:r>
            <w:proofErr w:type="spellEnd"/>
            <w:proofErr w:type="gramEnd"/>
            <w:r>
              <w:rPr>
                <w:rFonts w:ascii="Calibri" w:hAnsi="Calibri"/>
                <w:color w:val="000000"/>
              </w:rPr>
              <w:t xml:space="preserve"> de personalidad…)</w:t>
            </w:r>
          </w:p>
        </w:tc>
        <w:tc>
          <w:tcPr>
            <w:tcW w:w="1000" w:type="dxa"/>
            <w:vAlign w:val="center"/>
          </w:tcPr>
          <w:p w:rsidR="003A3C5F" w:rsidRDefault="003A3C5F" w:rsidP="003A3C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</w:t>
            </w:r>
          </w:p>
        </w:tc>
      </w:tr>
      <w:tr w:rsidR="003A3C5F" w:rsidTr="00A53DA5">
        <w:trPr>
          <w:trHeight w:val="146"/>
        </w:trPr>
        <w:tc>
          <w:tcPr>
            <w:tcW w:w="1135" w:type="dxa"/>
            <w:vMerge w:val="restart"/>
            <w:vAlign w:val="center"/>
          </w:tcPr>
          <w:p w:rsidR="003A3C5F" w:rsidRDefault="003A3C5F" w:rsidP="00EE0808">
            <w:pPr>
              <w:rPr>
                <w:i/>
              </w:rPr>
            </w:pPr>
            <w:r>
              <w:rPr>
                <w:b/>
                <w:bCs/>
                <w:i/>
                <w:color w:val="FFFFFF" w:themeColor="background1"/>
                <w:highlight w:val="darkCyan"/>
              </w:rPr>
              <w:t>3</w:t>
            </w:r>
            <w:r w:rsidRPr="00455EA5">
              <w:rPr>
                <w:b/>
                <w:bCs/>
                <w:i/>
                <w:color w:val="FFFFFF" w:themeColor="background1"/>
                <w:highlight w:val="darkCyan"/>
              </w:rPr>
              <w:t xml:space="preserve">º </w:t>
            </w:r>
            <w:proofErr w:type="spellStart"/>
            <w:r w:rsidRPr="00455EA5">
              <w:rPr>
                <w:b/>
                <w:bCs/>
                <w:i/>
                <w:color w:val="FFFFFF" w:themeColor="background1"/>
                <w:highlight w:val="darkCyan"/>
              </w:rPr>
              <w:t>Ev</w:t>
            </w:r>
            <w:proofErr w:type="spellEnd"/>
            <w:r w:rsidRPr="00455EA5">
              <w:rPr>
                <w:b/>
                <w:bCs/>
                <w:i/>
                <w:color w:val="FFFFFF" w:themeColor="background1"/>
                <w:highlight w:val="darkCyan"/>
              </w:rPr>
              <w:t>.</w:t>
            </w:r>
          </w:p>
        </w:tc>
        <w:tc>
          <w:tcPr>
            <w:tcW w:w="2037" w:type="dxa"/>
            <w:vMerge/>
            <w:vAlign w:val="center"/>
          </w:tcPr>
          <w:p w:rsidR="003A3C5F" w:rsidRPr="00EB5BB6" w:rsidRDefault="003A3C5F" w:rsidP="00EE0808">
            <w:pPr>
              <w:rPr>
                <w:b/>
                <w:bCs/>
                <w:iCs/>
              </w:rPr>
            </w:pPr>
          </w:p>
        </w:tc>
        <w:tc>
          <w:tcPr>
            <w:tcW w:w="5456" w:type="dxa"/>
          </w:tcPr>
          <w:p w:rsidR="003A3C5F" w:rsidRPr="00BC5E30" w:rsidRDefault="003A3C5F" w:rsidP="00EE0808">
            <w:pPr>
              <w:spacing w:after="160" w:line="259" w:lineRule="auto"/>
              <w:jc w:val="left"/>
            </w:pPr>
            <w:r w:rsidRPr="00430751">
              <w:rPr>
                <w:b/>
                <w:bCs/>
                <w:iCs/>
              </w:rPr>
              <w:t>S.A.</w:t>
            </w:r>
            <w:r>
              <w:rPr>
                <w:b/>
                <w:bCs/>
                <w:iCs/>
              </w:rPr>
              <w:t>6</w:t>
            </w:r>
            <w:r w:rsidRPr="00430751">
              <w:rPr>
                <w:b/>
                <w:bCs/>
                <w:iCs/>
              </w:rPr>
              <w:t>:</w:t>
            </w:r>
            <w:r>
              <w:rPr>
                <w:iCs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Organizar y participar en un </w:t>
            </w:r>
            <w:proofErr w:type="spellStart"/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cineforum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sobre una película </w:t>
            </w:r>
            <w:r>
              <w:rPr>
                <w:rFonts w:ascii="Calibri" w:hAnsi="Calibri"/>
                <w:i/>
                <w:iCs/>
                <w:color w:val="000000"/>
              </w:rPr>
              <w:t>Oriente es oriente</w:t>
            </w:r>
            <w:r>
              <w:rPr>
                <w:rFonts w:ascii="Calibri" w:hAnsi="Calibri"/>
                <w:color w:val="000000"/>
              </w:rPr>
              <w:t xml:space="preserve"> (Damien O'Donnell, 1999), para abordar cuestiones relativas al </w:t>
            </w:r>
            <w:r w:rsidRPr="00FC38C6">
              <w:rPr>
                <w:rFonts w:ascii="Calibri" w:hAnsi="Calibri"/>
                <w:b/>
                <w:bCs/>
                <w:color w:val="000000"/>
              </w:rPr>
              <w:t>proceso de socialización</w:t>
            </w:r>
            <w:r>
              <w:rPr>
                <w:rFonts w:ascii="Calibri" w:hAnsi="Calibri"/>
                <w:color w:val="000000"/>
              </w:rPr>
              <w:t>, agentes de socialización, roles, normas y sistemas sociales</w:t>
            </w:r>
          </w:p>
        </w:tc>
        <w:tc>
          <w:tcPr>
            <w:tcW w:w="1000" w:type="dxa"/>
            <w:vAlign w:val="center"/>
          </w:tcPr>
          <w:p w:rsidR="003A3C5F" w:rsidRDefault="003A3C5F" w:rsidP="003A3C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</w:p>
        </w:tc>
      </w:tr>
      <w:tr w:rsidR="003A3C5F" w:rsidTr="00A53DA5">
        <w:trPr>
          <w:trHeight w:val="146"/>
        </w:trPr>
        <w:tc>
          <w:tcPr>
            <w:tcW w:w="1135" w:type="dxa"/>
            <w:vMerge/>
            <w:vAlign w:val="center"/>
          </w:tcPr>
          <w:p w:rsidR="003A3C5F" w:rsidRDefault="003A3C5F" w:rsidP="00EE0808">
            <w:pPr>
              <w:rPr>
                <w:i/>
              </w:rPr>
            </w:pPr>
          </w:p>
        </w:tc>
        <w:tc>
          <w:tcPr>
            <w:tcW w:w="2037" w:type="dxa"/>
            <w:vMerge/>
            <w:vAlign w:val="center"/>
          </w:tcPr>
          <w:p w:rsidR="003A3C5F" w:rsidRPr="00EB5BB6" w:rsidRDefault="003A3C5F" w:rsidP="00EE0808">
            <w:pPr>
              <w:rPr>
                <w:b/>
                <w:bCs/>
                <w:iCs/>
              </w:rPr>
            </w:pPr>
          </w:p>
        </w:tc>
        <w:tc>
          <w:tcPr>
            <w:tcW w:w="5456" w:type="dxa"/>
          </w:tcPr>
          <w:p w:rsidR="003A3C5F" w:rsidRPr="00FC38C6" w:rsidRDefault="003A3C5F" w:rsidP="00EE0808">
            <w:pPr>
              <w:spacing w:after="160" w:line="259" w:lineRule="auto"/>
              <w:jc w:val="left"/>
              <w:rPr>
                <w:rFonts w:ascii="Calibri" w:hAnsi="Calibri"/>
                <w:b/>
                <w:bCs/>
                <w:color w:val="000000"/>
              </w:rPr>
            </w:pPr>
            <w:r w:rsidRPr="00430751">
              <w:rPr>
                <w:b/>
                <w:bCs/>
                <w:iCs/>
              </w:rPr>
              <w:t>S.A.</w:t>
            </w:r>
            <w:r>
              <w:rPr>
                <w:b/>
                <w:bCs/>
                <w:iCs/>
              </w:rPr>
              <w:t>7</w:t>
            </w:r>
            <w:r w:rsidRPr="00430751">
              <w:rPr>
                <w:b/>
                <w:bCs/>
                <w:iCs/>
              </w:rPr>
              <w:t>:</w:t>
            </w:r>
            <w:r>
              <w:rPr>
                <w:iCs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Organizar y participar en un </w:t>
            </w:r>
            <w:proofErr w:type="spellStart"/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cineforum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sobre una película </w:t>
            </w:r>
            <w:r>
              <w:rPr>
                <w:rFonts w:ascii="Calibri" w:hAnsi="Calibri"/>
                <w:i/>
                <w:iCs/>
                <w:color w:val="000000"/>
              </w:rPr>
              <w:t>La Ola</w:t>
            </w:r>
            <w:r>
              <w:rPr>
                <w:rFonts w:ascii="Calibri" w:hAnsi="Calibri"/>
                <w:color w:val="000000"/>
              </w:rPr>
              <w:t xml:space="preserve"> (Dennis </w:t>
            </w:r>
            <w:proofErr w:type="spellStart"/>
            <w:r>
              <w:rPr>
                <w:rFonts w:ascii="Calibri" w:hAnsi="Calibri"/>
                <w:color w:val="000000"/>
              </w:rPr>
              <w:t>Gansel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2008), para abordar cuestiones relativas a las </w:t>
            </w:r>
            <w:r w:rsidRPr="00FC38C6">
              <w:rPr>
                <w:rFonts w:ascii="Calibri" w:hAnsi="Calibri"/>
                <w:b/>
                <w:bCs/>
                <w:color w:val="000000"/>
              </w:rPr>
              <w:t>dinámicas de grupos, el poder, autoridad…</w:t>
            </w:r>
          </w:p>
        </w:tc>
        <w:tc>
          <w:tcPr>
            <w:tcW w:w="1000" w:type="dxa"/>
            <w:vAlign w:val="center"/>
          </w:tcPr>
          <w:p w:rsidR="003A3C5F" w:rsidRDefault="003A3C5F" w:rsidP="003A3C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</w:t>
            </w:r>
          </w:p>
        </w:tc>
      </w:tr>
      <w:tr w:rsidR="003A3C5F" w:rsidTr="00A53DA5">
        <w:trPr>
          <w:trHeight w:val="146"/>
        </w:trPr>
        <w:tc>
          <w:tcPr>
            <w:tcW w:w="1135" w:type="dxa"/>
            <w:vMerge/>
            <w:vAlign w:val="center"/>
          </w:tcPr>
          <w:p w:rsidR="003A3C5F" w:rsidRDefault="003A3C5F" w:rsidP="00EE0808">
            <w:pPr>
              <w:rPr>
                <w:i/>
              </w:rPr>
            </w:pPr>
          </w:p>
        </w:tc>
        <w:tc>
          <w:tcPr>
            <w:tcW w:w="2037" w:type="dxa"/>
            <w:vAlign w:val="center"/>
          </w:tcPr>
          <w:p w:rsidR="003A3C5F" w:rsidRPr="00EB5BB6" w:rsidRDefault="003A3C5F" w:rsidP="00EE0808">
            <w:pPr>
              <w:rPr>
                <w:b/>
                <w:bCs/>
                <w:iCs/>
              </w:rPr>
            </w:pPr>
            <w:r w:rsidRPr="00EB5BB6">
              <w:rPr>
                <w:b/>
                <w:bCs/>
                <w:iCs/>
              </w:rPr>
              <w:t xml:space="preserve">U.P </w:t>
            </w:r>
            <w:r>
              <w:rPr>
                <w:b/>
                <w:bCs/>
                <w:iCs/>
              </w:rPr>
              <w:t>4: El feminismo como movimiento social</w:t>
            </w:r>
          </w:p>
        </w:tc>
        <w:tc>
          <w:tcPr>
            <w:tcW w:w="5456" w:type="dxa"/>
          </w:tcPr>
          <w:p w:rsidR="003A3C5F" w:rsidRPr="00BC5E30" w:rsidRDefault="003A3C5F" w:rsidP="00EE0808">
            <w:pPr>
              <w:spacing w:after="160" w:line="259" w:lineRule="auto"/>
              <w:jc w:val="left"/>
            </w:pPr>
            <w:r w:rsidRPr="00EE0808">
              <w:rPr>
                <w:b/>
                <w:bCs/>
                <w:iCs/>
              </w:rPr>
              <w:t>S.A.</w:t>
            </w:r>
            <w:r>
              <w:rPr>
                <w:b/>
                <w:bCs/>
                <w:iCs/>
              </w:rPr>
              <w:t>8</w:t>
            </w:r>
            <w:r w:rsidRPr="00EE0808">
              <w:rPr>
                <w:b/>
                <w:bCs/>
                <w:iCs/>
              </w:rPr>
              <w:t>:</w:t>
            </w:r>
            <w:r w:rsidRPr="00EE0808">
              <w:rPr>
                <w:iCs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Elaborar en grupo un 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trabajo de investigación </w:t>
            </w:r>
            <w:r>
              <w:rPr>
                <w:rFonts w:ascii="Calibri" w:hAnsi="Calibri"/>
                <w:color w:val="000000"/>
              </w:rPr>
              <w:t xml:space="preserve">que lleve por título </w:t>
            </w:r>
            <w:r>
              <w:rPr>
                <w:rFonts w:ascii="Calibri" w:hAnsi="Calibri"/>
                <w:i/>
                <w:iCs/>
                <w:color w:val="000000"/>
              </w:rPr>
              <w:t xml:space="preserve">El </w:t>
            </w:r>
            <w:r w:rsidRPr="00FC38C6">
              <w:rPr>
                <w:rFonts w:ascii="Calibri" w:hAnsi="Calibri"/>
                <w:b/>
                <w:bCs/>
                <w:i/>
                <w:iCs/>
              </w:rPr>
              <w:t>Feminismo</w:t>
            </w:r>
            <w:r w:rsidRPr="00FC38C6">
              <w:rPr>
                <w:rFonts w:ascii="Calibri" w:hAnsi="Calibri"/>
                <w:i/>
                <w:iCs/>
              </w:rPr>
              <w:t xml:space="preserve"> </w:t>
            </w:r>
            <w:r>
              <w:rPr>
                <w:rFonts w:ascii="Calibri" w:hAnsi="Calibri"/>
                <w:i/>
                <w:iCs/>
                <w:color w:val="000000"/>
              </w:rPr>
              <w:t>como movimiento social</w:t>
            </w:r>
          </w:p>
        </w:tc>
        <w:tc>
          <w:tcPr>
            <w:tcW w:w="1000" w:type="dxa"/>
            <w:vAlign w:val="center"/>
          </w:tcPr>
          <w:p w:rsidR="003A3C5F" w:rsidRDefault="00D94669" w:rsidP="003A3C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</w:p>
        </w:tc>
      </w:tr>
      <w:tr w:rsidR="003A3C5F" w:rsidTr="00A53DA5">
        <w:trPr>
          <w:trHeight w:val="146"/>
        </w:trPr>
        <w:tc>
          <w:tcPr>
            <w:tcW w:w="1135" w:type="dxa"/>
            <w:vAlign w:val="center"/>
          </w:tcPr>
          <w:p w:rsidR="003A3C5F" w:rsidRDefault="003A3C5F" w:rsidP="00D92468">
            <w:pPr>
              <w:rPr>
                <w:i/>
              </w:rPr>
            </w:pPr>
          </w:p>
        </w:tc>
        <w:tc>
          <w:tcPr>
            <w:tcW w:w="2037" w:type="dxa"/>
            <w:vAlign w:val="center"/>
          </w:tcPr>
          <w:p w:rsidR="003A3C5F" w:rsidRPr="00EB5BB6" w:rsidRDefault="003A3C5F" w:rsidP="00D92468">
            <w:pPr>
              <w:jc w:val="left"/>
              <w:rPr>
                <w:b/>
                <w:bCs/>
                <w:iCs/>
              </w:rPr>
            </w:pPr>
            <w:r w:rsidRPr="00EB5BB6">
              <w:rPr>
                <w:b/>
                <w:bCs/>
                <w:iCs/>
              </w:rPr>
              <w:t xml:space="preserve">U.P </w:t>
            </w:r>
            <w:r>
              <w:rPr>
                <w:b/>
                <w:bCs/>
                <w:iCs/>
              </w:rPr>
              <w:t xml:space="preserve">5: Las </w:t>
            </w:r>
            <w:proofErr w:type="spellStart"/>
            <w:r>
              <w:rPr>
                <w:b/>
                <w:bCs/>
                <w:iCs/>
              </w:rPr>
              <w:t>cociedades</w:t>
            </w:r>
            <w:proofErr w:type="spellEnd"/>
            <w:r>
              <w:rPr>
                <w:b/>
                <w:bCs/>
                <w:iCs/>
              </w:rPr>
              <w:t xml:space="preserve"> del siglo XXI</w:t>
            </w:r>
          </w:p>
        </w:tc>
        <w:tc>
          <w:tcPr>
            <w:tcW w:w="5456" w:type="dxa"/>
          </w:tcPr>
          <w:p w:rsidR="003A3C5F" w:rsidRPr="00FC38C6" w:rsidRDefault="003A3C5F" w:rsidP="00D92468">
            <w:pPr>
              <w:autoSpaceDE w:val="0"/>
              <w:autoSpaceDN w:val="0"/>
              <w:adjustRightInd w:val="0"/>
              <w:spacing w:after="20" w:line="16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751">
              <w:rPr>
                <w:b/>
                <w:bCs/>
                <w:iCs/>
              </w:rPr>
              <w:t>S.A.</w:t>
            </w:r>
            <w:r>
              <w:rPr>
                <w:b/>
                <w:bCs/>
                <w:iCs/>
              </w:rPr>
              <w:t>9</w:t>
            </w:r>
            <w:r w:rsidRPr="00430751">
              <w:rPr>
                <w:b/>
                <w:bCs/>
                <w:iCs/>
              </w:rPr>
              <w:t>:</w:t>
            </w:r>
            <w:r>
              <w:rPr>
                <w:iCs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Elaborar individualmente una breve </w:t>
            </w:r>
            <w:r>
              <w:rPr>
                <w:rFonts w:ascii="Calibri" w:hAnsi="Calibri"/>
                <w:b/>
                <w:bCs/>
                <w:color w:val="000000"/>
              </w:rPr>
              <w:t>disertación</w:t>
            </w:r>
            <w:r>
              <w:rPr>
                <w:rFonts w:ascii="Calibri" w:hAnsi="Calibri"/>
                <w:color w:val="000000"/>
              </w:rPr>
              <w:t xml:space="preserve"> que lleva por título </w:t>
            </w:r>
            <w:r>
              <w:rPr>
                <w:rFonts w:ascii="Calibri" w:hAnsi="Calibri"/>
                <w:i/>
                <w:iCs/>
                <w:color w:val="000000"/>
              </w:rPr>
              <w:t xml:space="preserve">Las </w:t>
            </w:r>
            <w:r w:rsidRPr="00FC38C6">
              <w:rPr>
                <w:rFonts w:ascii="Calibri" w:hAnsi="Calibri"/>
                <w:b/>
                <w:bCs/>
                <w:i/>
                <w:iCs/>
                <w:color w:val="000000"/>
              </w:rPr>
              <w:t>sociedades del siglo XXI</w:t>
            </w:r>
            <w:r>
              <w:rPr>
                <w:rFonts w:ascii="Calibri" w:hAnsi="Calibri"/>
                <w:i/>
                <w:iCs/>
                <w:color w:val="000000"/>
              </w:rPr>
              <w:t>: debilidades, amenazas, retos y oportunidades</w:t>
            </w:r>
          </w:p>
          <w:p w:rsidR="003A3C5F" w:rsidRPr="00EE0808" w:rsidRDefault="003A3C5F" w:rsidP="00D92468">
            <w:pPr>
              <w:autoSpaceDE w:val="0"/>
              <w:autoSpaceDN w:val="0"/>
              <w:adjustRightInd w:val="0"/>
              <w:spacing w:after="20" w:line="16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3A3C5F" w:rsidRDefault="00D94669" w:rsidP="00D9466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</w:t>
            </w:r>
          </w:p>
        </w:tc>
      </w:tr>
    </w:tbl>
    <w:p w:rsidR="00773AB8" w:rsidRPr="007F4A6D" w:rsidRDefault="00773AB8" w:rsidP="007F4A6D">
      <w:pPr>
        <w:pStyle w:val="Ttulo2"/>
        <w:numPr>
          <w:ilvl w:val="1"/>
          <w:numId w:val="1"/>
        </w:numPr>
        <w:tabs>
          <w:tab w:val="left" w:pos="567"/>
        </w:tabs>
        <w:ind w:left="426"/>
        <w:rPr>
          <w:color w:val="000000" w:themeColor="text1"/>
          <w:sz w:val="24"/>
          <w:szCs w:val="24"/>
        </w:rPr>
      </w:pPr>
      <w:bookmarkStart w:id="13" w:name="_Toc166694422"/>
      <w:bookmarkStart w:id="14" w:name="_Hlk138353995"/>
      <w:bookmarkStart w:id="15" w:name="_Toc518240060"/>
      <w:bookmarkEnd w:id="12"/>
      <w:r w:rsidRPr="007F4A6D">
        <w:rPr>
          <w:color w:val="000000" w:themeColor="text1"/>
          <w:sz w:val="24"/>
          <w:szCs w:val="24"/>
        </w:rPr>
        <w:t>Vinculación de los elementos curriculares</w:t>
      </w:r>
      <w:bookmarkEnd w:id="13"/>
      <w:r w:rsidRPr="007F4A6D">
        <w:rPr>
          <w:color w:val="000000" w:themeColor="text1"/>
          <w:sz w:val="24"/>
          <w:szCs w:val="24"/>
        </w:rPr>
        <w:t xml:space="preserve"> </w:t>
      </w:r>
    </w:p>
    <w:p w:rsidR="005E03EA" w:rsidRDefault="00773AB8" w:rsidP="005E03EA">
      <w:bookmarkStart w:id="16" w:name="_Hlk138354089"/>
      <w:bookmarkEnd w:id="14"/>
      <w:r>
        <w:t xml:space="preserve">La </w:t>
      </w:r>
      <w:r w:rsidRPr="005E03EA">
        <w:rPr>
          <w:i/>
          <w:iCs/>
        </w:rPr>
        <w:t>Tabla 2</w:t>
      </w:r>
      <w:r>
        <w:t xml:space="preserve"> </w:t>
      </w:r>
      <w:r w:rsidR="005E03EA">
        <w:t>muestra la vinculación entre los elementos curriculares para cada una de las Unidades de Programación y Situaciones de Aprendizaje:</w:t>
      </w:r>
    </w:p>
    <w:tbl>
      <w:tblPr>
        <w:tblW w:w="96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7"/>
        <w:gridCol w:w="495"/>
        <w:gridCol w:w="458"/>
        <w:gridCol w:w="567"/>
        <w:gridCol w:w="567"/>
        <w:gridCol w:w="567"/>
        <w:gridCol w:w="567"/>
        <w:gridCol w:w="567"/>
        <w:gridCol w:w="708"/>
        <w:gridCol w:w="709"/>
        <w:gridCol w:w="1006"/>
        <w:gridCol w:w="1006"/>
        <w:gridCol w:w="1006"/>
        <w:gridCol w:w="864"/>
      </w:tblGrid>
      <w:tr w:rsidR="00E0120E" w:rsidRPr="007B091B" w:rsidTr="00E0120E">
        <w:trPr>
          <w:trHeight w:val="300"/>
        </w:trPr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215868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proofErr w:type="spellStart"/>
            <w:r w:rsidRPr="007B091B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U.Pr</w:t>
            </w:r>
            <w:proofErr w:type="spellEnd"/>
            <w:r w:rsidRPr="007B091B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.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215868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S.A.</w:t>
            </w:r>
          </w:p>
        </w:tc>
        <w:tc>
          <w:tcPr>
            <w:tcW w:w="159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215868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S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aberes</w:t>
            </w:r>
            <w:r w:rsidRPr="007B091B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 xml:space="preserve"> básicos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215868"/>
            <w:noWrap/>
            <w:vAlign w:val="bottom"/>
            <w:hideMark/>
          </w:tcPr>
          <w:p w:rsidR="00E0120E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proofErr w:type="spellStart"/>
            <w:r w:rsidRPr="007B091B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ompet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.</w:t>
            </w:r>
          </w:p>
          <w:p w:rsidR="00E0120E" w:rsidRPr="007B091B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proofErr w:type="spellStart"/>
            <w:r w:rsidRPr="007B091B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Espec</w:t>
            </w:r>
            <w:proofErr w:type="spellEnd"/>
            <w:r w:rsidRPr="007B091B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.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215868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 xml:space="preserve">Criterios de </w:t>
            </w:r>
            <w:proofErr w:type="spellStart"/>
            <w:r w:rsidRPr="007B091B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eva</w:t>
            </w:r>
            <w:proofErr w:type="spellEnd"/>
            <w:r w:rsidRPr="007B091B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.</w:t>
            </w:r>
          </w:p>
        </w:tc>
        <w:tc>
          <w:tcPr>
            <w:tcW w:w="388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215868"/>
            <w:noWrap/>
            <w:vAlign w:val="bottom"/>
            <w:hideMark/>
          </w:tcPr>
          <w:p w:rsidR="00E0120E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 xml:space="preserve">Descriptores </w:t>
            </w:r>
          </w:p>
          <w:p w:rsidR="00E0120E" w:rsidRPr="007B091B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de las C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</w:t>
            </w:r>
          </w:p>
        </w:tc>
      </w:tr>
      <w:tr w:rsidR="00E0120E" w:rsidRPr="007B091B" w:rsidTr="00E0120E">
        <w:trPr>
          <w:trHeight w:val="315"/>
        </w:trPr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UP1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DD9C3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SA1</w:t>
            </w:r>
          </w:p>
        </w:tc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A1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A2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A3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1.1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4.2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CCL3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CD1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E0120E" w:rsidRPr="007B091B" w:rsidTr="00E0120E">
        <w:trPr>
          <w:trHeight w:val="300"/>
        </w:trPr>
        <w:tc>
          <w:tcPr>
            <w:tcW w:w="59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UP2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SA2</w:t>
            </w:r>
          </w:p>
        </w:tc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A4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2.1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2.3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CCL1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CCL3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STEM3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STEM2</w:t>
            </w:r>
          </w:p>
        </w:tc>
      </w:tr>
      <w:tr w:rsidR="00E0120E" w:rsidRPr="007B091B" w:rsidTr="00E0120E">
        <w:trPr>
          <w:trHeight w:val="300"/>
        </w:trPr>
        <w:tc>
          <w:tcPr>
            <w:tcW w:w="5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</w:p>
        </w:tc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SA3</w:t>
            </w:r>
          </w:p>
        </w:tc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B1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3.1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3.2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3.4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STEM2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CD1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CPSAA3.2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E0120E" w:rsidRPr="007B091B" w:rsidTr="00E0120E">
        <w:trPr>
          <w:trHeight w:val="315"/>
        </w:trPr>
        <w:tc>
          <w:tcPr>
            <w:tcW w:w="5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</w:p>
        </w:tc>
        <w:tc>
          <w:tcPr>
            <w:tcW w:w="4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SA4</w:t>
            </w:r>
          </w:p>
        </w:tc>
        <w:tc>
          <w:tcPr>
            <w:tcW w:w="45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B2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3.2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3.3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3.4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STEM3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CPSAA4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CE2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E0120E" w:rsidRPr="007B091B" w:rsidTr="00E0120E">
        <w:trPr>
          <w:trHeight w:val="315"/>
        </w:trPr>
        <w:tc>
          <w:tcPr>
            <w:tcW w:w="5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DD9C3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UP3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SA5</w:t>
            </w:r>
          </w:p>
        </w:tc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B3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4.1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4.2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CCL5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CPSAA2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CC1</w:t>
            </w:r>
          </w:p>
        </w:tc>
        <w:tc>
          <w:tcPr>
            <w:tcW w:w="8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CE2</w:t>
            </w:r>
          </w:p>
        </w:tc>
      </w:tr>
      <w:tr w:rsidR="00E0120E" w:rsidRPr="007B091B" w:rsidTr="00E0120E">
        <w:trPr>
          <w:trHeight w:val="315"/>
        </w:trPr>
        <w:tc>
          <w:tcPr>
            <w:tcW w:w="5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</w:p>
        </w:tc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SA6</w:t>
            </w:r>
          </w:p>
        </w:tc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C1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5.1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5.2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5.3</w:t>
            </w:r>
          </w:p>
        </w:tc>
        <w:tc>
          <w:tcPr>
            <w:tcW w:w="10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CCL5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CPSAA3.1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CC1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CC3</w:t>
            </w:r>
          </w:p>
        </w:tc>
      </w:tr>
      <w:tr w:rsidR="00E0120E" w:rsidRPr="007B091B" w:rsidTr="00E0120E">
        <w:trPr>
          <w:trHeight w:val="330"/>
        </w:trPr>
        <w:tc>
          <w:tcPr>
            <w:tcW w:w="5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</w:p>
        </w:tc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D9C3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SA7</w:t>
            </w:r>
          </w:p>
        </w:tc>
        <w:tc>
          <w:tcPr>
            <w:tcW w:w="45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C2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5.1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5.2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6.1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STEM5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CPSAA5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CC3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CCEC2</w:t>
            </w:r>
          </w:p>
        </w:tc>
      </w:tr>
      <w:tr w:rsidR="00E0120E" w:rsidRPr="007B091B" w:rsidTr="00E0120E">
        <w:trPr>
          <w:trHeight w:val="330"/>
        </w:trPr>
        <w:tc>
          <w:tcPr>
            <w:tcW w:w="5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UP4</w:t>
            </w:r>
          </w:p>
        </w:tc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SA8</w:t>
            </w:r>
          </w:p>
        </w:tc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C3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5.2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5.4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CPSAA3.1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CC1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CC3</w:t>
            </w:r>
          </w:p>
        </w:tc>
        <w:tc>
          <w:tcPr>
            <w:tcW w:w="8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E0120E" w:rsidRPr="007B091B" w:rsidTr="00E0120E">
        <w:trPr>
          <w:trHeight w:val="330"/>
        </w:trPr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D9C3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UP5</w:t>
            </w:r>
          </w:p>
        </w:tc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D9C3"/>
            <w:vAlign w:val="center"/>
            <w:hideMark/>
          </w:tcPr>
          <w:p w:rsidR="00E0120E" w:rsidRPr="007B091B" w:rsidRDefault="00E0120E" w:rsidP="003A3C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SA9</w:t>
            </w:r>
          </w:p>
        </w:tc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C4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5.4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6.2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CCL2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STEM5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CPSAA5</w:t>
            </w:r>
          </w:p>
        </w:tc>
        <w:tc>
          <w:tcPr>
            <w:tcW w:w="8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0120E" w:rsidRPr="007B091B" w:rsidRDefault="00E0120E" w:rsidP="003A3C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B091B">
              <w:rPr>
                <w:rFonts w:ascii="Calibri" w:eastAsia="Times New Roman" w:hAnsi="Calibri" w:cs="Times New Roman"/>
                <w:color w:val="000000"/>
                <w:lang w:eastAsia="es-ES"/>
              </w:rPr>
              <w:t>CC2</w:t>
            </w:r>
          </w:p>
        </w:tc>
      </w:tr>
    </w:tbl>
    <w:p w:rsidR="005E03EA" w:rsidRPr="00D323CF" w:rsidRDefault="005E03EA" w:rsidP="00D323CF">
      <w:pPr>
        <w:jc w:val="right"/>
        <w:rPr>
          <w:rFonts w:cs="Arial"/>
          <w:i/>
          <w:sz w:val="18"/>
          <w:szCs w:val="18"/>
        </w:rPr>
      </w:pPr>
      <w:r w:rsidRPr="00D323CF">
        <w:rPr>
          <w:i/>
          <w:sz w:val="18"/>
          <w:szCs w:val="18"/>
          <w:u w:val="single"/>
        </w:rPr>
        <w:t>Tabla 2</w:t>
      </w:r>
      <w:r w:rsidRPr="00D323CF">
        <w:rPr>
          <w:i/>
          <w:sz w:val="18"/>
          <w:szCs w:val="18"/>
        </w:rPr>
        <w:t>:</w:t>
      </w:r>
      <w:r w:rsidRPr="00D323CF">
        <w:rPr>
          <w:rFonts w:cs="Arial"/>
          <w:i/>
          <w:sz w:val="18"/>
          <w:szCs w:val="18"/>
        </w:rPr>
        <w:t xml:space="preserve"> </w:t>
      </w:r>
      <w:bookmarkEnd w:id="16"/>
      <w:r w:rsidRPr="00D323CF">
        <w:rPr>
          <w:rFonts w:cs="Arial"/>
          <w:i/>
          <w:sz w:val="18"/>
          <w:szCs w:val="18"/>
        </w:rPr>
        <w:t xml:space="preserve">Vinculación de los elementos curriculares en las Unidades de Programación y Situaciones de Aprendizaje </w:t>
      </w:r>
    </w:p>
    <w:p w:rsidR="00430751" w:rsidRDefault="00430751" w:rsidP="005E03EA">
      <w:pPr>
        <w:rPr>
          <w:rFonts w:cs="Arial"/>
          <w:i/>
        </w:rPr>
      </w:pPr>
    </w:p>
    <w:p w:rsidR="00616F23" w:rsidRDefault="00616F23" w:rsidP="00973C71">
      <w:pPr>
        <w:pStyle w:val="Ttulo2"/>
        <w:ind w:left="360"/>
      </w:pPr>
      <w:bookmarkStart w:id="17" w:name="_Toc166694423"/>
      <w:r>
        <w:t>Evaluación</w:t>
      </w:r>
      <w:bookmarkEnd w:id="17"/>
    </w:p>
    <w:p w:rsidR="004F4CA1" w:rsidRPr="004F4CA1" w:rsidRDefault="004F4CA1" w:rsidP="004F4CA1">
      <w:pPr>
        <w:pStyle w:val="Ttulo2"/>
        <w:numPr>
          <w:ilvl w:val="1"/>
          <w:numId w:val="1"/>
        </w:numPr>
        <w:tabs>
          <w:tab w:val="left" w:pos="567"/>
        </w:tabs>
        <w:ind w:left="426"/>
        <w:rPr>
          <w:color w:val="000000" w:themeColor="text1"/>
          <w:sz w:val="24"/>
          <w:szCs w:val="24"/>
        </w:rPr>
      </w:pPr>
      <w:bookmarkStart w:id="18" w:name="_Toc138499710"/>
      <w:bookmarkStart w:id="19" w:name="_Toc166694424"/>
      <w:r w:rsidRPr="004F4CA1">
        <w:rPr>
          <w:color w:val="000000" w:themeColor="text1"/>
          <w:sz w:val="24"/>
          <w:szCs w:val="24"/>
        </w:rPr>
        <w:t>Procedimientos e instrumentos de evaluación</w:t>
      </w:r>
      <w:bookmarkEnd w:id="18"/>
      <w:bookmarkEnd w:id="19"/>
    </w:p>
    <w:p w:rsidR="004F4CA1" w:rsidRDefault="004F4CA1" w:rsidP="004F4CA1">
      <w:pPr>
        <w:spacing w:before="120" w:after="120"/>
        <w:rPr>
          <w:color w:val="FF0000"/>
        </w:rPr>
      </w:pPr>
      <w:r>
        <w:t xml:space="preserve">De conformidad </w:t>
      </w:r>
      <w:r w:rsidR="00FD379B">
        <w:t>con los principios recogidos en la normativa vigente mencionada en el apartado introductorio</w:t>
      </w:r>
      <w:r>
        <w:t xml:space="preserve">, los </w:t>
      </w:r>
      <w:r>
        <w:rPr>
          <w:b/>
        </w:rPr>
        <w:t>procedimientos</w:t>
      </w:r>
      <w:r>
        <w:t xml:space="preserve"> de evaluación son: </w:t>
      </w:r>
    </w:p>
    <w:p w:rsidR="004F4CA1" w:rsidRDefault="004F4CA1" w:rsidP="002B16B2">
      <w:pPr>
        <w:numPr>
          <w:ilvl w:val="0"/>
          <w:numId w:val="5"/>
        </w:numPr>
        <w:spacing w:before="120" w:after="120"/>
      </w:pPr>
      <w:r>
        <w:rPr>
          <w:b/>
        </w:rPr>
        <w:t xml:space="preserve">El registro sistemático de observaciones en el </w:t>
      </w:r>
      <w:proofErr w:type="gramStart"/>
      <w:r>
        <w:rPr>
          <w:b/>
        </w:rPr>
        <w:t>aula</w:t>
      </w:r>
      <w:r>
        <w:t>,</w:t>
      </w:r>
      <w:proofErr w:type="gramEnd"/>
      <w:r>
        <w:t xml:space="preserve"> nos va a permitir, fundamentalmente, recoger información sobre la participación del alumno/a en las tareas de clase y, complementado con la evaluación del porfolio y el informe de grupo, también de sus competencias para colaborar en el </w:t>
      </w:r>
      <w:r>
        <w:rPr>
          <w:b/>
        </w:rPr>
        <w:t>trabajo de grupo</w:t>
      </w:r>
      <w:r>
        <w:t xml:space="preserve"> (asertividad, empatía, capacidad de diálogo...) o su </w:t>
      </w:r>
      <w:r>
        <w:rPr>
          <w:b/>
        </w:rPr>
        <w:t>autonomía</w:t>
      </w:r>
      <w:r>
        <w:t xml:space="preserve"> para planificar, supervisar y evaluar su trabajo, </w:t>
      </w:r>
      <w:r w:rsidR="00912FD5">
        <w:t xml:space="preserve">entre </w:t>
      </w:r>
      <w:r>
        <w:t>otros procesos metacognitivos</w:t>
      </w:r>
      <w:r w:rsidR="00912FD5">
        <w:t>.</w:t>
      </w:r>
      <w:r>
        <w:t xml:space="preserve"> </w:t>
      </w:r>
    </w:p>
    <w:p w:rsidR="00541ED9" w:rsidRDefault="004F4CA1" w:rsidP="003A3C5F">
      <w:pPr>
        <w:numPr>
          <w:ilvl w:val="0"/>
          <w:numId w:val="5"/>
        </w:numPr>
        <w:spacing w:before="120" w:after="120"/>
        <w:ind w:left="426" w:hanging="426"/>
      </w:pPr>
      <w:r w:rsidRPr="00541ED9">
        <w:rPr>
          <w:b/>
        </w:rPr>
        <w:t>Análisis de las producciones escritas</w:t>
      </w:r>
      <w:r w:rsidR="004B1222" w:rsidRPr="00541ED9">
        <w:rPr>
          <w:b/>
        </w:rPr>
        <w:t xml:space="preserve"> y orales</w:t>
      </w:r>
      <w:r w:rsidRPr="00541ED9">
        <w:rPr>
          <w:b/>
        </w:rPr>
        <w:t xml:space="preserve"> de</w:t>
      </w:r>
      <w:r w:rsidR="004B1222" w:rsidRPr="00541ED9">
        <w:rPr>
          <w:b/>
        </w:rPr>
        <w:t>l</w:t>
      </w:r>
      <w:r w:rsidRPr="00541ED9">
        <w:rPr>
          <w:b/>
        </w:rPr>
        <w:t xml:space="preserve"> alumn</w:t>
      </w:r>
      <w:r w:rsidR="004B1222" w:rsidRPr="00541ED9">
        <w:rPr>
          <w:b/>
        </w:rPr>
        <w:t>ad</w:t>
      </w:r>
      <w:r w:rsidRPr="00541ED9">
        <w:rPr>
          <w:b/>
        </w:rPr>
        <w:t xml:space="preserve">o. </w:t>
      </w:r>
      <w:r w:rsidR="00912FD5" w:rsidRPr="00541ED9">
        <w:rPr>
          <w:bCs/>
        </w:rPr>
        <w:t xml:space="preserve">Nos referimos, específicamente a la evaluación de informes, disertaciones, pruebas escritas, exposiciones orales, intervenciones didácticas y participaciones en los </w:t>
      </w:r>
      <w:proofErr w:type="spellStart"/>
      <w:r w:rsidR="00912FD5" w:rsidRPr="00541ED9">
        <w:rPr>
          <w:bCs/>
          <w:i/>
          <w:iCs/>
        </w:rPr>
        <w:t>cineforum</w:t>
      </w:r>
      <w:proofErr w:type="spellEnd"/>
      <w:r w:rsidR="00912FD5" w:rsidRPr="00541ED9">
        <w:rPr>
          <w:bCs/>
        </w:rPr>
        <w:t>.</w:t>
      </w:r>
      <w:r w:rsidR="00912FD5" w:rsidRPr="00541ED9">
        <w:rPr>
          <w:b/>
        </w:rPr>
        <w:t xml:space="preserve"> </w:t>
      </w:r>
      <w:r>
        <w:t xml:space="preserve">Se trata de una herramienta fundamental en nuestra materia, y un procedimiento indispensable para detectar si el alumno/a ha sido capaz, no sólo de </w:t>
      </w:r>
      <w:r w:rsidR="00912FD5">
        <w:t xml:space="preserve">adquirir los </w:t>
      </w:r>
      <w:proofErr w:type="gramStart"/>
      <w:r w:rsidR="00912FD5">
        <w:t xml:space="preserve">saberes </w:t>
      </w:r>
      <w:r>
        <w:t xml:space="preserve"> </w:t>
      </w:r>
      <w:r w:rsidR="00912FD5">
        <w:t>básicos</w:t>
      </w:r>
      <w:proofErr w:type="gramEnd"/>
      <w:r>
        <w:t>, sino de reordenarlo</w:t>
      </w:r>
      <w:r w:rsidR="00912FD5">
        <w:t>s</w:t>
      </w:r>
      <w:r>
        <w:t xml:space="preserve"> conforme a un criterio propio, extrapolarlo</w:t>
      </w:r>
      <w:r w:rsidR="00912FD5">
        <w:t>s</w:t>
      </w:r>
      <w:r>
        <w:t xml:space="preserve"> a contextos diferentes a </w:t>
      </w:r>
      <w:r>
        <w:lastRenderedPageBreak/>
        <w:t>aquellos en los que se produjo el aprendizaje, y aplicarlo</w:t>
      </w:r>
      <w:r w:rsidR="00912FD5">
        <w:t>s</w:t>
      </w:r>
      <w:r>
        <w:t xml:space="preserve"> a situaciones que conforman su ámbito de experiencia cotidiana. </w:t>
      </w:r>
      <w:r w:rsidR="00912FD5">
        <w:t>Parece evidente también que del análisis de estos productos</w:t>
      </w:r>
      <w:r w:rsidR="00541ED9">
        <w:t xml:space="preserve"> (de naturaleza individual y grupal, oral y escrita) obtendremos múltiple información para valorar el nivel de </w:t>
      </w:r>
      <w:r w:rsidR="00912FD5">
        <w:t xml:space="preserve">desempeño de varias </w:t>
      </w:r>
      <w:r w:rsidR="00541ED9">
        <w:t xml:space="preserve">todas las </w:t>
      </w:r>
      <w:r w:rsidR="00912FD5">
        <w:t xml:space="preserve">competencias </w:t>
      </w:r>
      <w:r w:rsidR="00541ED9">
        <w:t xml:space="preserve">clave, </w:t>
      </w:r>
      <w:r w:rsidR="00912FD5">
        <w:t>singularmente, la CCL, STEM</w:t>
      </w:r>
      <w:r w:rsidR="00541ED9">
        <w:t xml:space="preserve"> y la </w:t>
      </w:r>
      <w:r w:rsidR="00912FD5">
        <w:t>CPSAA</w:t>
      </w:r>
      <w:r w:rsidR="00541ED9">
        <w:t xml:space="preserve">, pero también, obviamente, la CC, la CD, la CE (sobre todo en el diseño e implementación de la intervención didáctica) o la CCEC (en particular, por la participación en los </w:t>
      </w:r>
      <w:proofErr w:type="spellStart"/>
      <w:r w:rsidR="00541ED9" w:rsidRPr="00541ED9">
        <w:rPr>
          <w:i/>
          <w:iCs/>
        </w:rPr>
        <w:t>cineforum</w:t>
      </w:r>
      <w:proofErr w:type="spellEnd"/>
      <w:r w:rsidR="00541ED9">
        <w:t xml:space="preserve">) </w:t>
      </w:r>
    </w:p>
    <w:p w:rsidR="008B1D10" w:rsidRDefault="004F4CA1" w:rsidP="008B1D10">
      <w:pPr>
        <w:spacing w:before="120" w:after="120"/>
        <w:ind w:left="426"/>
      </w:pPr>
      <w:r>
        <w:t>E</w:t>
      </w:r>
      <w:r w:rsidR="00541ED9">
        <w:t xml:space="preserve">l </w:t>
      </w:r>
      <w:r w:rsidRPr="00541ED9">
        <w:rPr>
          <w:b/>
        </w:rPr>
        <w:t>instrumento de evaluación</w:t>
      </w:r>
      <w:r>
        <w:t xml:space="preserve"> </w:t>
      </w:r>
      <w:r w:rsidR="00541ED9">
        <w:t xml:space="preserve">principal lo van a constituir las rúbricas, no solo por su eficacia en la labor de recogida de información por parte del profesor, sino también por su capacidad para trasladar información valiosa y precisa al alumnado sobre qué logros se espera que adquiera en los distintos niveles de desempeño y, en consecuencia, su </w:t>
      </w:r>
      <w:proofErr w:type="spellStart"/>
      <w:r w:rsidR="00541ED9">
        <w:t>fencundidad</w:t>
      </w:r>
      <w:proofErr w:type="spellEnd"/>
      <w:r w:rsidR="00541ED9">
        <w:t xml:space="preserve"> como guía que señala al alumna</w:t>
      </w:r>
      <w:r w:rsidR="008B1D10">
        <w:t xml:space="preserve">do en todo momento el horizonte de mejora. Para cumplir con estos fines, los alumnos </w:t>
      </w:r>
      <w:proofErr w:type="gramStart"/>
      <w:r w:rsidR="008B1D10">
        <w:t>deberán  conocer</w:t>
      </w:r>
      <w:proofErr w:type="gramEnd"/>
      <w:r w:rsidR="008B1D10">
        <w:t xml:space="preserve"> y tener acceso, desde el comienzo del curso a rúbricas relativas a:</w:t>
      </w:r>
    </w:p>
    <w:p w:rsidR="008B1D10" w:rsidRPr="008B1D10" w:rsidRDefault="008B1D10" w:rsidP="008B1D10">
      <w:pPr>
        <w:pStyle w:val="Prrafodelista"/>
        <w:numPr>
          <w:ilvl w:val="0"/>
          <w:numId w:val="12"/>
        </w:numPr>
        <w:spacing w:before="120" w:after="120"/>
        <w:rPr>
          <w:b/>
        </w:rPr>
      </w:pPr>
      <w:proofErr w:type="spellStart"/>
      <w:r w:rsidRPr="008B1D10">
        <w:rPr>
          <w:b/>
        </w:rPr>
        <w:t>P</w:t>
      </w:r>
      <w:r w:rsidR="00541ED9" w:rsidRPr="008B1D10">
        <w:rPr>
          <w:b/>
        </w:rPr>
        <w:t>orfólios</w:t>
      </w:r>
      <w:proofErr w:type="spellEnd"/>
      <w:r w:rsidR="00541ED9" w:rsidRPr="008B1D10">
        <w:rPr>
          <w:b/>
        </w:rPr>
        <w:t xml:space="preserve"> e informes de grupo</w:t>
      </w:r>
      <w:r w:rsidR="00256C68" w:rsidRPr="008B1D10">
        <w:rPr>
          <w:rFonts w:ascii="Calibri" w:hAnsi="Calibri"/>
          <w:color w:val="000000"/>
        </w:rPr>
        <w:t xml:space="preserve"> </w:t>
      </w:r>
    </w:p>
    <w:p w:rsidR="008B1D10" w:rsidRPr="008B1D10" w:rsidRDefault="008B1D10" w:rsidP="008B1D10">
      <w:pPr>
        <w:pStyle w:val="Prrafodelista"/>
        <w:numPr>
          <w:ilvl w:val="0"/>
          <w:numId w:val="12"/>
        </w:numPr>
        <w:spacing w:before="120" w:after="120"/>
        <w:rPr>
          <w:b/>
        </w:rPr>
      </w:pPr>
      <w:r>
        <w:rPr>
          <w:rFonts w:ascii="Calibri" w:hAnsi="Calibri"/>
          <w:b/>
          <w:bCs/>
          <w:color w:val="000000"/>
        </w:rPr>
        <w:t>D</w:t>
      </w:r>
      <w:r w:rsidR="004F4CA1" w:rsidRPr="008B1D10">
        <w:rPr>
          <w:b/>
        </w:rPr>
        <w:t>isertaciones</w:t>
      </w:r>
      <w:r w:rsidR="004F4CA1">
        <w:t xml:space="preserve"> </w:t>
      </w:r>
    </w:p>
    <w:p w:rsidR="004F4CA1" w:rsidRDefault="008B1D10" w:rsidP="008B1D10">
      <w:pPr>
        <w:pStyle w:val="Prrafodelista"/>
        <w:numPr>
          <w:ilvl w:val="0"/>
          <w:numId w:val="12"/>
        </w:numPr>
        <w:spacing w:before="120" w:after="120"/>
        <w:rPr>
          <w:b/>
        </w:rPr>
      </w:pPr>
      <w:r>
        <w:rPr>
          <w:b/>
          <w:bCs/>
        </w:rPr>
        <w:t>P</w:t>
      </w:r>
      <w:r w:rsidR="004F4CA1" w:rsidRPr="008B1D10">
        <w:rPr>
          <w:b/>
        </w:rPr>
        <w:t>resentaciones orales</w:t>
      </w:r>
    </w:p>
    <w:p w:rsidR="008B1D10" w:rsidRPr="008B1D10" w:rsidRDefault="008B1D10" w:rsidP="008B1D10">
      <w:pPr>
        <w:pStyle w:val="Prrafodelista"/>
        <w:numPr>
          <w:ilvl w:val="0"/>
          <w:numId w:val="12"/>
        </w:numPr>
        <w:spacing w:before="120" w:after="120"/>
        <w:rPr>
          <w:b/>
        </w:rPr>
      </w:pPr>
      <w:r>
        <w:rPr>
          <w:b/>
        </w:rPr>
        <w:t xml:space="preserve">Participación en </w:t>
      </w:r>
      <w:proofErr w:type="spellStart"/>
      <w:r w:rsidRPr="008B1D10">
        <w:rPr>
          <w:b/>
          <w:i/>
          <w:iCs/>
        </w:rPr>
        <w:t>cineforum</w:t>
      </w:r>
      <w:proofErr w:type="spellEnd"/>
    </w:p>
    <w:p w:rsidR="008B1D10" w:rsidRPr="008B1D10" w:rsidRDefault="008B1D10" w:rsidP="008B1D10">
      <w:pPr>
        <w:spacing w:before="120" w:after="120"/>
        <w:rPr>
          <w:bCs/>
        </w:rPr>
      </w:pPr>
      <w:r w:rsidRPr="008B1D10">
        <w:rPr>
          <w:bCs/>
        </w:rPr>
        <w:t xml:space="preserve">Además, utilizaremos como instrumento la realización de </w:t>
      </w:r>
      <w:r w:rsidRPr="008B1D10">
        <w:rPr>
          <w:b/>
        </w:rPr>
        <w:t>pruebas escritas estructuradas</w:t>
      </w:r>
      <w:r>
        <w:rPr>
          <w:bCs/>
        </w:rPr>
        <w:t>. Su objetivo es valorar el grado de acceso y comprensión de los saberes básicos</w:t>
      </w:r>
    </w:p>
    <w:p w:rsidR="007B0C8E" w:rsidRPr="004F4CA1" w:rsidRDefault="007B0C8E" w:rsidP="007B0C8E">
      <w:pPr>
        <w:pStyle w:val="Ttulo2"/>
        <w:numPr>
          <w:ilvl w:val="1"/>
          <w:numId w:val="1"/>
        </w:numPr>
        <w:tabs>
          <w:tab w:val="left" w:pos="567"/>
        </w:tabs>
        <w:ind w:left="426"/>
        <w:rPr>
          <w:color w:val="000000" w:themeColor="text1"/>
          <w:sz w:val="24"/>
          <w:szCs w:val="24"/>
        </w:rPr>
      </w:pPr>
      <w:bookmarkStart w:id="20" w:name="_Toc166694425"/>
      <w:proofErr w:type="spellStart"/>
      <w:r>
        <w:rPr>
          <w:color w:val="000000" w:themeColor="text1"/>
          <w:sz w:val="24"/>
          <w:szCs w:val="24"/>
        </w:rPr>
        <w:t>Vinculacion</w:t>
      </w:r>
      <w:proofErr w:type="spellEnd"/>
      <w:r>
        <w:rPr>
          <w:color w:val="000000" w:themeColor="text1"/>
          <w:sz w:val="24"/>
          <w:szCs w:val="24"/>
        </w:rPr>
        <w:t xml:space="preserve"> ente los p</w:t>
      </w:r>
      <w:r w:rsidRPr="004F4CA1">
        <w:rPr>
          <w:color w:val="000000" w:themeColor="text1"/>
          <w:sz w:val="24"/>
          <w:szCs w:val="24"/>
        </w:rPr>
        <w:t>rocedimientos</w:t>
      </w:r>
      <w:r>
        <w:rPr>
          <w:color w:val="000000" w:themeColor="text1"/>
          <w:sz w:val="24"/>
          <w:szCs w:val="24"/>
        </w:rPr>
        <w:t xml:space="preserve">, </w:t>
      </w:r>
      <w:r w:rsidRPr="004F4CA1">
        <w:rPr>
          <w:color w:val="000000" w:themeColor="text1"/>
          <w:sz w:val="24"/>
          <w:szCs w:val="24"/>
        </w:rPr>
        <w:t>instrumentos</w:t>
      </w:r>
      <w:r>
        <w:rPr>
          <w:color w:val="000000" w:themeColor="text1"/>
          <w:sz w:val="24"/>
          <w:szCs w:val="24"/>
        </w:rPr>
        <w:t xml:space="preserve"> y criterios de evaluación y los criterios de calificación</w:t>
      </w:r>
      <w:bookmarkEnd w:id="20"/>
    </w:p>
    <w:p w:rsidR="004C7EA6" w:rsidRDefault="004C7EA6" w:rsidP="004B1222">
      <w:pPr>
        <w:spacing w:before="120" w:after="120"/>
        <w:rPr>
          <w:rFonts w:cs="Arial"/>
        </w:rPr>
      </w:pPr>
      <w:r w:rsidRPr="004B1222">
        <w:rPr>
          <w:rFonts w:cs="Arial"/>
        </w:rPr>
        <w:t xml:space="preserve">La </w:t>
      </w:r>
      <w:r w:rsidR="008B1D10" w:rsidRPr="008B1D10">
        <w:rPr>
          <w:rFonts w:cs="Arial"/>
          <w:i/>
          <w:iCs/>
        </w:rPr>
        <w:t>T</w:t>
      </w:r>
      <w:r w:rsidRPr="008B1D10">
        <w:rPr>
          <w:rFonts w:cs="Arial"/>
          <w:i/>
          <w:iCs/>
        </w:rPr>
        <w:t>abla</w:t>
      </w:r>
      <w:r w:rsidR="008B1D10" w:rsidRPr="008B1D10">
        <w:rPr>
          <w:rFonts w:cs="Arial"/>
          <w:i/>
          <w:iCs/>
        </w:rPr>
        <w:t xml:space="preserve"> 3</w:t>
      </w:r>
      <w:r w:rsidRPr="004B1222">
        <w:rPr>
          <w:rFonts w:cs="Arial"/>
        </w:rPr>
        <w:t xml:space="preserve"> recoge</w:t>
      </w:r>
      <w:r w:rsidR="008B1D10">
        <w:rPr>
          <w:rFonts w:cs="Arial"/>
        </w:rPr>
        <w:t xml:space="preserve"> </w:t>
      </w:r>
      <w:r w:rsidRPr="004B1222">
        <w:rPr>
          <w:rFonts w:cs="Arial"/>
        </w:rPr>
        <w:t>los procedimientos, instrumentos y criterios de evaluación, así como los criterios de calificación</w:t>
      </w:r>
      <w:r w:rsidR="008B1D10">
        <w:rPr>
          <w:rFonts w:cs="Arial"/>
        </w:rPr>
        <w:t xml:space="preserve"> que van a ser utilizado</w:t>
      </w:r>
      <w:r w:rsidR="00454CC5">
        <w:rPr>
          <w:rFonts w:cs="Arial"/>
        </w:rPr>
        <w:t>s</w:t>
      </w:r>
      <w:r w:rsidR="008B1D10">
        <w:rPr>
          <w:rFonts w:cs="Arial"/>
        </w:rPr>
        <w:t xml:space="preserve"> en</w:t>
      </w:r>
      <w:r w:rsidR="00454CC5">
        <w:rPr>
          <w:rFonts w:cs="Arial"/>
        </w:rPr>
        <w:t xml:space="preserve"> todos los periodos evaluadores</w:t>
      </w:r>
      <w:r w:rsidRPr="004B1222">
        <w:rPr>
          <w:rFonts w:cs="Arial"/>
        </w:rPr>
        <w:t>.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0"/>
        <w:gridCol w:w="3576"/>
        <w:gridCol w:w="3933"/>
        <w:gridCol w:w="1295"/>
      </w:tblGrid>
      <w:tr w:rsidR="008B1D10" w:rsidRPr="00F70827" w:rsidTr="00454CC5">
        <w:trPr>
          <w:trHeight w:val="55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10" w:rsidRPr="00F70827" w:rsidRDefault="008B1D10" w:rsidP="003A3C5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FF58F"/>
            <w:noWrap/>
            <w:vAlign w:val="bottom"/>
            <w:hideMark/>
          </w:tcPr>
          <w:p w:rsidR="008B1D10" w:rsidRPr="00F70827" w:rsidRDefault="008B1D10" w:rsidP="00454CC5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70827">
              <w:rPr>
                <w:rFonts w:ascii="Calibri" w:hAnsi="Calibri"/>
                <w:b/>
                <w:bCs/>
                <w:color w:val="000000"/>
              </w:rPr>
              <w:t>Producciones Individuales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:rsidR="008B1D10" w:rsidRPr="00F70827" w:rsidRDefault="008B1D10" w:rsidP="00454CC5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</w:rPr>
            </w:pPr>
            <w:r w:rsidRPr="00F70827">
              <w:rPr>
                <w:rFonts w:ascii="Calibri" w:hAnsi="Calibri"/>
                <w:b/>
                <w:bCs/>
                <w:color w:val="FFFFFF"/>
              </w:rPr>
              <w:t>Criterios de</w:t>
            </w:r>
            <w:r w:rsidR="00454CC5">
              <w:rPr>
                <w:rFonts w:ascii="Calibri" w:hAnsi="Calibri"/>
                <w:b/>
                <w:bCs/>
                <w:color w:val="FFFFFF"/>
              </w:rPr>
              <w:t xml:space="preserve"> </w:t>
            </w:r>
            <w:r w:rsidRPr="00F70827">
              <w:rPr>
                <w:rFonts w:ascii="Calibri" w:hAnsi="Calibri"/>
                <w:b/>
                <w:bCs/>
                <w:color w:val="FFFFFF"/>
              </w:rPr>
              <w:t>evaluación asociados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vAlign w:val="bottom"/>
          </w:tcPr>
          <w:p w:rsidR="008B1D10" w:rsidRPr="00454CC5" w:rsidRDefault="00454CC5" w:rsidP="00454CC5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FFFFFF" w:themeColor="background1"/>
              </w:rPr>
            </w:pPr>
            <w:r w:rsidRPr="00454CC5">
              <w:rPr>
                <w:rFonts w:ascii="Calibri" w:hAnsi="Calibri"/>
                <w:b/>
                <w:bCs/>
                <w:color w:val="FFFFFF" w:themeColor="background1"/>
              </w:rPr>
              <w:t>Ponderación</w:t>
            </w:r>
          </w:p>
        </w:tc>
      </w:tr>
      <w:tr w:rsidR="008B1D10" w:rsidRPr="00F70827" w:rsidTr="00454CC5">
        <w:trPr>
          <w:trHeight w:val="391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D10" w:rsidRPr="00F70827" w:rsidRDefault="008B1D10" w:rsidP="003A3C5F">
            <w:pPr>
              <w:jc w:val="center"/>
              <w:rPr>
                <w:rFonts w:ascii="Calibri" w:hAnsi="Calibri"/>
                <w:color w:val="000000"/>
              </w:rPr>
            </w:pPr>
            <w:r w:rsidRPr="00F70827">
              <w:rPr>
                <w:rFonts w:ascii="Calibri" w:hAnsi="Calibri"/>
                <w:color w:val="000000"/>
              </w:rPr>
              <w:t>Escritos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D10" w:rsidRPr="00F70827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Pruebas </w:t>
            </w:r>
            <w:r w:rsidR="00454CC5">
              <w:rPr>
                <w:rFonts w:ascii="Calibri" w:hAnsi="Calibri"/>
                <w:color w:val="000000"/>
              </w:rPr>
              <w:t>e</w:t>
            </w:r>
            <w:bookmarkStart w:id="21" w:name="_GoBack"/>
            <w:bookmarkEnd w:id="21"/>
            <w:r w:rsidR="00454CC5">
              <w:rPr>
                <w:rFonts w:ascii="Calibri" w:hAnsi="Calibri"/>
                <w:color w:val="000000"/>
              </w:rPr>
              <w:t>structuradas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D10" w:rsidRPr="00543CFC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  <w:r w:rsidRPr="00543CFC">
              <w:rPr>
                <w:rFonts w:ascii="Calibri" w:hAnsi="Calibri"/>
                <w:color w:val="000000"/>
              </w:rPr>
              <w:t>2.1,2.2, 2.3, 3.1, 3.2, 4.1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10" w:rsidRPr="00F70827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20%</w:t>
            </w:r>
          </w:p>
        </w:tc>
      </w:tr>
      <w:tr w:rsidR="008B1D10" w:rsidRPr="00F70827" w:rsidTr="00454CC5">
        <w:trPr>
          <w:trHeight w:val="372"/>
        </w:trPr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10" w:rsidRPr="00F70827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D10" w:rsidRPr="00F70827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Trabajos de investigación</w:t>
            </w:r>
            <w:r w:rsidR="00454CC5">
              <w:rPr>
                <w:rFonts w:ascii="Calibri" w:hAnsi="Calibri"/>
                <w:color w:val="000000"/>
              </w:rPr>
              <w:t xml:space="preserve"> o disertaciones</w:t>
            </w:r>
          </w:p>
        </w:tc>
        <w:tc>
          <w:tcPr>
            <w:tcW w:w="3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D10" w:rsidRPr="00543CFC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  <w:r w:rsidRPr="00543CFC">
              <w:rPr>
                <w:rFonts w:ascii="Calibri" w:hAnsi="Calibri"/>
                <w:color w:val="000000"/>
              </w:rPr>
              <w:t>1.1, 2.1, 2.3,.3.2, 3.3, 3.4, 4.2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D10" w:rsidRPr="00F70827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20%</w:t>
            </w:r>
          </w:p>
        </w:tc>
      </w:tr>
      <w:tr w:rsidR="008B1D10" w:rsidRPr="00F70827" w:rsidTr="00454CC5">
        <w:trPr>
          <w:trHeight w:val="465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D10" w:rsidRPr="00F70827" w:rsidRDefault="008B1D10" w:rsidP="003A3C5F">
            <w:pPr>
              <w:jc w:val="center"/>
              <w:rPr>
                <w:rFonts w:ascii="Calibri" w:hAnsi="Calibri"/>
                <w:color w:val="000000"/>
              </w:rPr>
            </w:pPr>
            <w:r w:rsidRPr="00F70827">
              <w:rPr>
                <w:rFonts w:ascii="Calibri" w:hAnsi="Calibri"/>
                <w:color w:val="000000"/>
              </w:rPr>
              <w:t>Orales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D10" w:rsidRPr="00F70827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  <w:r w:rsidRPr="00F70827">
              <w:rPr>
                <w:rFonts w:ascii="Calibri" w:hAnsi="Calibri"/>
                <w:color w:val="000000"/>
              </w:rPr>
              <w:t>Presentaciones orales</w:t>
            </w:r>
            <w:r w:rsidR="00454CC5">
              <w:rPr>
                <w:rFonts w:ascii="Calibri" w:hAnsi="Calibri"/>
                <w:color w:val="000000"/>
              </w:rPr>
              <w:t xml:space="preserve"> o intervenciones didácticas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D10" w:rsidRPr="00543CFC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  <w:r w:rsidRPr="00543CFC">
              <w:rPr>
                <w:rFonts w:ascii="Calibri" w:hAnsi="Calibri"/>
                <w:color w:val="000000"/>
              </w:rPr>
              <w:t>1.1, 2.1, 2.3,.3.2, 3.3, 3.4, 4.2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D10" w:rsidRPr="00F70827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20%</w:t>
            </w:r>
          </w:p>
        </w:tc>
      </w:tr>
      <w:tr w:rsidR="008B1D10" w:rsidRPr="00F70827" w:rsidTr="00454CC5">
        <w:trPr>
          <w:trHeight w:val="701"/>
        </w:trPr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D10" w:rsidRPr="00F70827" w:rsidRDefault="008B1D10" w:rsidP="003A3C5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D10" w:rsidRPr="00F70827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  <w:r w:rsidRPr="00F70827">
              <w:rPr>
                <w:rFonts w:ascii="Calibri" w:hAnsi="Calibri"/>
                <w:color w:val="000000"/>
              </w:rPr>
              <w:t>Participación en debates de aula</w:t>
            </w:r>
            <w:r w:rsidR="00454CC5">
              <w:rPr>
                <w:rFonts w:ascii="Calibri" w:hAnsi="Calibri"/>
                <w:color w:val="000000"/>
              </w:rPr>
              <w:t xml:space="preserve"> o </w:t>
            </w:r>
            <w:proofErr w:type="spellStart"/>
            <w:r w:rsidR="00454CC5" w:rsidRPr="00454CC5">
              <w:rPr>
                <w:rFonts w:ascii="Calibri" w:hAnsi="Calibri"/>
                <w:i/>
                <w:iCs/>
                <w:color w:val="000000"/>
              </w:rPr>
              <w:t>cineforum</w:t>
            </w:r>
            <w:proofErr w:type="spellEnd"/>
          </w:p>
        </w:tc>
        <w:tc>
          <w:tcPr>
            <w:tcW w:w="3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D10" w:rsidRPr="00543CFC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  <w:r w:rsidRPr="00543CFC">
              <w:rPr>
                <w:rFonts w:ascii="Calibri" w:hAnsi="Calibri"/>
                <w:color w:val="000000"/>
              </w:rPr>
              <w:t>5.1,5.2, 5.3, 5.4,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D10" w:rsidRPr="00F70827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10%</w:t>
            </w:r>
          </w:p>
        </w:tc>
      </w:tr>
      <w:tr w:rsidR="008B1D10" w:rsidRPr="00F70827" w:rsidTr="00454CC5">
        <w:trPr>
          <w:trHeight w:val="300"/>
        </w:trPr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10" w:rsidRPr="00F70827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35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6FF58F"/>
            <w:noWrap/>
            <w:vAlign w:val="bottom"/>
            <w:hideMark/>
          </w:tcPr>
          <w:p w:rsidR="008B1D10" w:rsidRPr="00F70827" w:rsidRDefault="008B1D10" w:rsidP="003A3C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70827">
              <w:rPr>
                <w:rFonts w:ascii="Calibri" w:hAnsi="Calibri"/>
                <w:b/>
                <w:bCs/>
                <w:color w:val="000000"/>
              </w:rPr>
              <w:t>Producciones Grupales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B1D10" w:rsidRPr="00543CFC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B1D10" w:rsidRPr="00F70827" w:rsidRDefault="008B1D10" w:rsidP="003A3C5F">
            <w:pPr>
              <w:jc w:val="left"/>
              <w:rPr>
                <w:rFonts w:ascii="Times New Roman" w:hAnsi="Times New Roman"/>
              </w:rPr>
            </w:pPr>
          </w:p>
        </w:tc>
      </w:tr>
      <w:tr w:rsidR="008B1D10" w:rsidRPr="00F70827" w:rsidTr="00454CC5">
        <w:trPr>
          <w:trHeight w:val="30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D10" w:rsidRPr="00F70827" w:rsidRDefault="008B1D10" w:rsidP="003A3C5F">
            <w:pPr>
              <w:jc w:val="center"/>
              <w:rPr>
                <w:rFonts w:ascii="Calibri" w:hAnsi="Calibri"/>
                <w:color w:val="000000"/>
              </w:rPr>
            </w:pPr>
            <w:r w:rsidRPr="00F70827">
              <w:rPr>
                <w:rFonts w:ascii="Calibri" w:hAnsi="Calibri"/>
                <w:color w:val="000000"/>
              </w:rPr>
              <w:t>Escritos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D10" w:rsidRPr="00F70827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  <w:r w:rsidRPr="00F70827">
              <w:rPr>
                <w:rFonts w:ascii="Calibri" w:hAnsi="Calibri"/>
                <w:color w:val="000000"/>
              </w:rPr>
              <w:t>Informe</w:t>
            </w:r>
            <w:r>
              <w:rPr>
                <w:rFonts w:ascii="Calibri" w:hAnsi="Calibri"/>
                <w:color w:val="000000"/>
              </w:rPr>
              <w:t>s</w:t>
            </w:r>
            <w:r w:rsidRPr="00F70827">
              <w:rPr>
                <w:rFonts w:ascii="Calibri" w:hAnsi="Calibri"/>
                <w:color w:val="000000"/>
              </w:rPr>
              <w:t xml:space="preserve"> de grupo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D10" w:rsidRPr="00543CFC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  <w:r w:rsidRPr="00543CFC">
              <w:rPr>
                <w:rFonts w:ascii="Calibri" w:hAnsi="Calibri"/>
                <w:color w:val="000000"/>
              </w:rPr>
              <w:t xml:space="preserve">1.1. 5.1,5.2, 5.3, 5.4, 6.1, 6.2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D10" w:rsidRPr="00F70827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20%</w:t>
            </w:r>
          </w:p>
        </w:tc>
      </w:tr>
      <w:tr w:rsidR="008B1D10" w:rsidRPr="00F70827" w:rsidTr="00454CC5">
        <w:trPr>
          <w:trHeight w:val="30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D10" w:rsidRPr="00F70827" w:rsidRDefault="008B1D10" w:rsidP="003A3C5F">
            <w:pPr>
              <w:jc w:val="center"/>
              <w:rPr>
                <w:rFonts w:ascii="Calibri" w:hAnsi="Calibri"/>
                <w:color w:val="000000"/>
              </w:rPr>
            </w:pPr>
            <w:r w:rsidRPr="00F70827">
              <w:rPr>
                <w:rFonts w:ascii="Calibri" w:hAnsi="Calibri"/>
                <w:color w:val="000000"/>
              </w:rPr>
              <w:t>Orales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D10" w:rsidRPr="00F70827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  <w:r w:rsidRPr="00F70827">
              <w:rPr>
                <w:rFonts w:ascii="Calibri" w:hAnsi="Calibri"/>
                <w:color w:val="000000"/>
              </w:rPr>
              <w:t>Defensa oral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D10" w:rsidRPr="00543CFC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  <w:r w:rsidRPr="00543CFC">
              <w:rPr>
                <w:rFonts w:ascii="Calibri" w:hAnsi="Calibri"/>
                <w:color w:val="000000"/>
              </w:rPr>
              <w:t xml:space="preserve">1.1. 5.1,5.2, 5.3, 5.4, 6.1, 6.2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D10" w:rsidRPr="00F70827" w:rsidRDefault="008B1D10" w:rsidP="003A3C5F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10%</w:t>
            </w:r>
          </w:p>
        </w:tc>
      </w:tr>
    </w:tbl>
    <w:p w:rsidR="008B1D10" w:rsidRDefault="008B1D10" w:rsidP="00256C68">
      <w:pPr>
        <w:rPr>
          <w:rFonts w:eastAsia="Arial"/>
        </w:rPr>
      </w:pPr>
    </w:p>
    <w:p w:rsidR="00454CC5" w:rsidRDefault="00454CC5" w:rsidP="00454CC5">
      <w:pPr>
        <w:rPr>
          <w:rFonts w:eastAsia="Arial"/>
        </w:rPr>
      </w:pPr>
      <w:r w:rsidRPr="00BD4292">
        <w:rPr>
          <w:rFonts w:eastAsia="Arial"/>
        </w:rPr>
        <w:t xml:space="preserve">Aquellos alumnos/as que no superen los objetivos de la 1ª y/o la 2º evaluación realizarán una prueba consistente en un </w:t>
      </w:r>
      <w:r>
        <w:rPr>
          <w:rFonts w:eastAsia="Arial"/>
        </w:rPr>
        <w:t>pequeño trabajo de investigación</w:t>
      </w:r>
      <w:r w:rsidRPr="00BD4292">
        <w:rPr>
          <w:rFonts w:eastAsia="Arial"/>
        </w:rPr>
        <w:t xml:space="preserve"> y</w:t>
      </w:r>
      <w:r>
        <w:rPr>
          <w:rFonts w:eastAsia="Arial"/>
        </w:rPr>
        <w:t xml:space="preserve"> su defensa oral ante el profesor.</w:t>
      </w:r>
    </w:p>
    <w:p w:rsidR="00454CC5" w:rsidRDefault="00454CC5" w:rsidP="00454CC5">
      <w:pPr>
        <w:rPr>
          <w:rFonts w:eastAsia="Arial"/>
        </w:rPr>
      </w:pPr>
      <w:r w:rsidRPr="4CBA05F5">
        <w:rPr>
          <w:rFonts w:eastAsia="Arial"/>
        </w:rPr>
        <w:t>Si por alguna circunstancia no fuera posible o aconsejable evaluar</w:t>
      </w:r>
      <w:r>
        <w:rPr>
          <w:rFonts w:eastAsia="Arial"/>
        </w:rPr>
        <w:t xml:space="preserve"> en determinado periodo evaluador</w:t>
      </w:r>
      <w:r w:rsidRPr="4CBA05F5">
        <w:rPr>
          <w:rFonts w:eastAsia="Arial"/>
        </w:rPr>
        <w:t xml:space="preserve"> algun</w:t>
      </w:r>
      <w:r>
        <w:rPr>
          <w:rFonts w:eastAsia="Arial"/>
        </w:rPr>
        <w:t>a</w:t>
      </w:r>
      <w:r w:rsidRPr="4CBA05F5">
        <w:rPr>
          <w:rFonts w:eastAsia="Arial"/>
        </w:rPr>
        <w:t xml:space="preserve"> de las anteriores producciones, el porcentaje correspondiente sería repartido a partes iguales entre las </w:t>
      </w:r>
      <w:r>
        <w:rPr>
          <w:rFonts w:eastAsia="Arial"/>
        </w:rPr>
        <w:t xml:space="preserve">que sí fueran </w:t>
      </w:r>
      <w:r w:rsidRPr="4CBA05F5">
        <w:rPr>
          <w:rFonts w:eastAsia="Arial"/>
        </w:rPr>
        <w:t>evaluadas.</w:t>
      </w:r>
    </w:p>
    <w:p w:rsidR="00454CC5" w:rsidRDefault="00454CC5" w:rsidP="00454CC5">
      <w:r w:rsidRPr="4CBA05F5">
        <w:rPr>
          <w:rFonts w:eastAsia="Arial"/>
        </w:rPr>
        <w:t xml:space="preserve">La calificación del alumno en la </w:t>
      </w:r>
      <w:r w:rsidRPr="002A79B1">
        <w:rPr>
          <w:rFonts w:eastAsia="Arial"/>
          <w:b/>
          <w:bCs/>
        </w:rPr>
        <w:t>evaluación final ordinaria</w:t>
      </w:r>
      <w:r w:rsidRPr="4CBA05F5">
        <w:rPr>
          <w:rFonts w:eastAsia="Arial"/>
        </w:rPr>
        <w:t xml:space="preserve"> se calculará a partir de la media aritmética de la nota obtenida en las tres evaluaciones. Para superar los objetivos del curso habrá que haber alcanzado, al menos, la calificación de 5 en las tres evaluaciones. Aquellos alumnos que no logren superar la materia por este procedimiento podrán </w:t>
      </w:r>
      <w:r w:rsidRPr="00BD4292">
        <w:rPr>
          <w:rFonts w:eastAsia="Arial"/>
        </w:rPr>
        <w:t>realizar una</w:t>
      </w:r>
      <w:r w:rsidRPr="002A79B1">
        <w:rPr>
          <w:rFonts w:eastAsia="Arial"/>
        </w:rPr>
        <w:t xml:space="preserve"> </w:t>
      </w:r>
      <w:r w:rsidRPr="002A79B1">
        <w:rPr>
          <w:rFonts w:eastAsia="Arial"/>
          <w:b/>
          <w:bCs/>
        </w:rPr>
        <w:t>prueba extraordinaria</w:t>
      </w:r>
      <w:r>
        <w:rPr>
          <w:rFonts w:eastAsia="Arial"/>
        </w:rPr>
        <w:t xml:space="preserve"> que consistirá en la pr</w:t>
      </w:r>
      <w:r w:rsidRPr="002A79B1">
        <w:rPr>
          <w:rFonts w:eastAsia="Arial"/>
        </w:rPr>
        <w:t xml:space="preserve">esentación de </w:t>
      </w:r>
      <w:r>
        <w:rPr>
          <w:rFonts w:eastAsia="Arial"/>
        </w:rPr>
        <w:t xml:space="preserve">las </w:t>
      </w:r>
      <w:r w:rsidRPr="002A79B1">
        <w:rPr>
          <w:rFonts w:eastAsia="Arial"/>
        </w:rPr>
        <w:t xml:space="preserve">tareas incluidas en el plan de actividades de recuperación </w:t>
      </w:r>
      <w:r>
        <w:rPr>
          <w:rFonts w:eastAsia="Arial"/>
        </w:rPr>
        <w:t xml:space="preserve">al que se refiere el apartado 4 del Artículo 36 de la </w:t>
      </w:r>
      <w:r w:rsidRPr="002A79B1">
        <w:rPr>
          <w:rFonts w:eastAsia="Arial"/>
          <w:b/>
          <w:bCs/>
          <w:i/>
          <w:iCs/>
        </w:rPr>
        <w:t>Resolución de 28 de abril de 2023</w:t>
      </w:r>
      <w:r w:rsidRPr="002A79B1">
        <w:rPr>
          <w:rFonts w:eastAsia="Arial"/>
        </w:rPr>
        <w:t>, de la Consejería de Educación, por la que se regulan aspectos de la ordena</w:t>
      </w:r>
      <w:r w:rsidRPr="002A79B1">
        <w:rPr>
          <w:rFonts w:eastAsia="Arial"/>
        </w:rPr>
        <w:softHyphen/>
        <w:t>ción académica de las enseñanzas del Bachillerato y de la evaluación del aprendizaje del alumnado</w:t>
      </w:r>
      <w:r>
        <w:rPr>
          <w:rFonts w:eastAsia="Arial"/>
        </w:rPr>
        <w:t xml:space="preserve">. En todo caso, esta prueba versará exclusivamente sobre los contenidos no superados por el alumno/a en la evaluación ordinaria. </w:t>
      </w:r>
    </w:p>
    <w:p w:rsidR="00256C68" w:rsidRDefault="00256C68" w:rsidP="00256C68"/>
    <w:p w:rsidR="004C7EA6" w:rsidRPr="00FD379B" w:rsidRDefault="004C7EA6" w:rsidP="00FD379B">
      <w:pPr>
        <w:spacing w:after="160" w:line="259" w:lineRule="auto"/>
        <w:rPr>
          <w:rFonts w:cs="Arial"/>
          <w:i/>
          <w:iCs/>
        </w:rPr>
        <w:sectPr w:rsidR="004C7EA6" w:rsidRPr="00FD379B" w:rsidSect="009546DD">
          <w:footerReference w:type="default" r:id="rId8"/>
          <w:headerReference w:type="firs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291E4A" w:rsidRDefault="00291E4A" w:rsidP="007347B3">
      <w:pPr>
        <w:pStyle w:val="Prrafodelista"/>
        <w:spacing w:after="160" w:line="259" w:lineRule="auto"/>
        <w:ind w:left="360"/>
        <w:jc w:val="center"/>
        <w:rPr>
          <w:rFonts w:cs="Arial"/>
        </w:rPr>
      </w:pPr>
    </w:p>
    <w:p w:rsidR="007E4C08" w:rsidRDefault="00FD379B" w:rsidP="007E4C08">
      <w:pPr>
        <w:pStyle w:val="Ttulo2"/>
        <w:ind w:left="426" w:hanging="426"/>
      </w:pPr>
      <w:bookmarkStart w:id="22" w:name="_Toc518240063"/>
      <w:bookmarkStart w:id="23" w:name="_Toc166694426"/>
      <w:bookmarkStart w:id="24" w:name="_Hlk138502281"/>
      <w:bookmarkEnd w:id="15"/>
      <w:r>
        <w:t>Re</w:t>
      </w:r>
      <w:r w:rsidR="007E4C08" w:rsidRPr="008F592B">
        <w:t>cursos didácticos y los materiales curriculares</w:t>
      </w:r>
      <w:bookmarkEnd w:id="22"/>
      <w:bookmarkEnd w:id="23"/>
    </w:p>
    <w:p w:rsidR="005A1186" w:rsidRDefault="005A1186" w:rsidP="004F0C56">
      <w:pPr>
        <w:pStyle w:val="Prrafodelista"/>
        <w:numPr>
          <w:ilvl w:val="0"/>
          <w:numId w:val="3"/>
        </w:numPr>
        <w:ind w:left="426"/>
      </w:pPr>
      <w:r>
        <w:rPr>
          <w:b/>
        </w:rPr>
        <w:t>Utilización de recursos digitales</w:t>
      </w:r>
      <w:r w:rsidR="008A60EB">
        <w:rPr>
          <w:bCs/>
          <w:i/>
          <w:iCs/>
        </w:rPr>
        <w:t xml:space="preserve">: </w:t>
      </w:r>
      <w:r w:rsidR="008A60EB">
        <w:t>pizarra digital</w:t>
      </w:r>
      <w:r w:rsidR="008A60EB">
        <w:rPr>
          <w:bCs/>
        </w:rPr>
        <w:t xml:space="preserve">, ordenadores del Centro y aplicaciones corporativas de la plataforma </w:t>
      </w:r>
      <w:proofErr w:type="spellStart"/>
      <w:r w:rsidR="008A60EB">
        <w:rPr>
          <w:bCs/>
        </w:rPr>
        <w:t>Teams</w:t>
      </w:r>
      <w:proofErr w:type="spellEnd"/>
    </w:p>
    <w:p w:rsidR="008F592B" w:rsidRDefault="008F592B" w:rsidP="004F0C56">
      <w:pPr>
        <w:pStyle w:val="Prrafodelista"/>
        <w:numPr>
          <w:ilvl w:val="0"/>
          <w:numId w:val="3"/>
        </w:numPr>
        <w:ind w:left="426"/>
      </w:pPr>
      <w:r w:rsidRPr="00985FD7">
        <w:rPr>
          <w:b/>
        </w:rPr>
        <w:t xml:space="preserve">Materiales para </w:t>
      </w:r>
      <w:r w:rsidR="00985FD7" w:rsidRPr="00985FD7">
        <w:rPr>
          <w:b/>
        </w:rPr>
        <w:t>el desarrollo de las actividades</w:t>
      </w:r>
      <w:r w:rsidR="00985FD7">
        <w:rPr>
          <w:b/>
        </w:rPr>
        <w:t>:</w:t>
      </w:r>
      <w:r w:rsidR="00985FD7" w:rsidRPr="00985FD7">
        <w:rPr>
          <w:b/>
        </w:rPr>
        <w:t xml:space="preserve"> </w:t>
      </w:r>
      <w:r w:rsidR="00985FD7" w:rsidRPr="00985FD7">
        <w:t>en las actividades de</w:t>
      </w:r>
      <w:r w:rsidRPr="00985FD7">
        <w:t xml:space="preserve"> </w:t>
      </w:r>
      <w:r w:rsidRPr="00C97E1E">
        <w:rPr>
          <w:b/>
        </w:rPr>
        <w:t>búsqueda y el procesamiento de la información</w:t>
      </w:r>
      <w:r w:rsidR="00985FD7">
        <w:t xml:space="preserve">, utilizaremos material bibliográfico disponible en la biblioteca del Centro y/o Municipal, libros de texto, páginas webs, material audiovisual y, ocasionalmente, información proveniente de entrevistas y/o pequeños trabajos de campo. Para las actividades de </w:t>
      </w:r>
      <w:r w:rsidR="00985FD7" w:rsidRPr="00C97E1E">
        <w:rPr>
          <w:b/>
        </w:rPr>
        <w:t>difusión de resultados</w:t>
      </w:r>
      <w:r w:rsidR="00C97E1E">
        <w:t xml:space="preserve">, y a fin </w:t>
      </w:r>
      <w:proofErr w:type="gramStart"/>
      <w:r w:rsidR="00C97E1E">
        <w:t xml:space="preserve">de </w:t>
      </w:r>
      <w:r w:rsidR="00985FD7">
        <w:t xml:space="preserve"> </w:t>
      </w:r>
      <w:r w:rsidR="00C97E1E">
        <w:t>fomentar</w:t>
      </w:r>
      <w:proofErr w:type="gramEnd"/>
      <w:r w:rsidR="00C97E1E">
        <w:t xml:space="preserve"> el uso de las nuevas tecnologías, además del uso de l</w:t>
      </w:r>
      <w:r w:rsidR="00985FD7">
        <w:t xml:space="preserve">a pizarra digital, </w:t>
      </w:r>
      <w:r w:rsidR="00C97E1E">
        <w:t>los alumnos y alumnas diseñaran y nutrirán de contenido un</w:t>
      </w:r>
      <w:r w:rsidR="00985FD7">
        <w:t xml:space="preserve"> blog de la materia alojado en la web del Centro</w:t>
      </w:r>
      <w:r w:rsidR="00C97E1E">
        <w:t>, y administrado por el profesorado del Departamento</w:t>
      </w:r>
      <w:r>
        <w:t>.</w:t>
      </w:r>
    </w:p>
    <w:p w:rsidR="00C97E1E" w:rsidRPr="00C97E1E" w:rsidRDefault="00C97E1E" w:rsidP="004F0C56">
      <w:pPr>
        <w:pStyle w:val="Prrafodelista"/>
        <w:numPr>
          <w:ilvl w:val="0"/>
          <w:numId w:val="3"/>
        </w:numPr>
        <w:ind w:left="426"/>
        <w:rPr>
          <w:b/>
        </w:rPr>
      </w:pPr>
      <w:r w:rsidRPr="00C97E1E">
        <w:rPr>
          <w:b/>
        </w:rPr>
        <w:t>Modalidades de agrupamiento</w:t>
      </w:r>
      <w:r>
        <w:rPr>
          <w:b/>
        </w:rPr>
        <w:t xml:space="preserve"> </w:t>
      </w:r>
      <w:r w:rsidRPr="00C97E1E">
        <w:rPr>
          <w:i/>
        </w:rPr>
        <w:t>(Ver apartado de Metodología didáctica)</w:t>
      </w:r>
    </w:p>
    <w:p w:rsidR="00C60E25" w:rsidRPr="00253D38" w:rsidRDefault="00C60E25" w:rsidP="00C60E25">
      <w:pPr>
        <w:pStyle w:val="Ttulo2"/>
        <w:ind w:left="426" w:hanging="426"/>
      </w:pPr>
      <w:bookmarkStart w:id="25" w:name="_Toc518240065"/>
      <w:bookmarkStart w:id="26" w:name="_Toc166694427"/>
      <w:bookmarkEnd w:id="24"/>
      <w:r w:rsidRPr="00253D38">
        <w:t>M</w:t>
      </w:r>
      <w:r w:rsidR="0057303B" w:rsidRPr="00253D38">
        <w:t xml:space="preserve">edidas de atención a la diversidad y, en su caso, </w:t>
      </w:r>
      <w:r w:rsidRPr="00253D38">
        <w:t>adaptaciones curriculares</w:t>
      </w:r>
      <w:bookmarkEnd w:id="25"/>
      <w:bookmarkEnd w:id="26"/>
    </w:p>
    <w:p w:rsidR="00F47AA3" w:rsidRDefault="00F47AA3" w:rsidP="00F47AA3">
      <w:r>
        <w:t xml:space="preserve">Los principios del </w:t>
      </w:r>
      <w:r w:rsidRPr="003561C2">
        <w:rPr>
          <w:b/>
          <w:bCs/>
        </w:rPr>
        <w:t>DUA</w:t>
      </w:r>
      <w:r>
        <w:t xml:space="preserve">, inspiradores del actual marco legal, incorporan el enfoque inclusivo a la totalidad del proceso de enseñanza-aprendizaje, de modo que, el necesario reconocimiento de </w:t>
      </w:r>
      <w:r w:rsidRPr="00CA2E96">
        <w:t>la singularidad del aprendizaje de cada alumno y cada alumna</w:t>
      </w:r>
      <w:r>
        <w:t xml:space="preserve"> determina que la planificación y la práctica docente ofrezca respuestas educativas lo más personalizadas posible. Así, la referencia del </w:t>
      </w:r>
      <w:r w:rsidRPr="003561C2">
        <w:rPr>
          <w:b/>
          <w:bCs/>
        </w:rPr>
        <w:t>DUA</w:t>
      </w:r>
      <w:r>
        <w:t xml:space="preserve"> nos permite articular </w:t>
      </w:r>
      <w:r w:rsidRPr="003561C2">
        <w:rPr>
          <w:b/>
          <w:bCs/>
        </w:rPr>
        <w:t>medidas genéricas</w:t>
      </w:r>
      <w:r>
        <w:t xml:space="preserve">, que procuran atender a las diferencias individuales de todo el alumnado en relación con su pluralidad de intereses, motivaciones, ritmos de aprendizaje…, y </w:t>
      </w:r>
      <w:r w:rsidRPr="003561C2">
        <w:rPr>
          <w:b/>
          <w:bCs/>
        </w:rPr>
        <w:t>medidas específicas</w:t>
      </w:r>
      <w:r>
        <w:t>, orientadas, en este caso, a los alumnos y alumnas que presentan necesidades específicas de apoyo educativo (</w:t>
      </w:r>
      <w:r w:rsidRPr="003561C2">
        <w:rPr>
          <w:b/>
          <w:bCs/>
        </w:rPr>
        <w:t>NEAE</w:t>
      </w:r>
      <w:r>
        <w:t>)</w:t>
      </w:r>
    </w:p>
    <w:p w:rsidR="00F47AA3" w:rsidRPr="00F47AA3" w:rsidRDefault="00F47AA3" w:rsidP="00F47AA3">
      <w:pPr>
        <w:pStyle w:val="Ttulo2"/>
        <w:numPr>
          <w:ilvl w:val="1"/>
          <w:numId w:val="1"/>
        </w:numPr>
        <w:tabs>
          <w:tab w:val="left" w:pos="567"/>
        </w:tabs>
        <w:ind w:left="426"/>
        <w:rPr>
          <w:color w:val="000000" w:themeColor="text1"/>
          <w:sz w:val="24"/>
          <w:szCs w:val="24"/>
        </w:rPr>
      </w:pPr>
      <w:bookmarkStart w:id="27" w:name="_Toc166694428"/>
      <w:r w:rsidRPr="00F47AA3">
        <w:rPr>
          <w:color w:val="000000" w:themeColor="text1"/>
          <w:sz w:val="24"/>
          <w:szCs w:val="24"/>
        </w:rPr>
        <w:t>Medidas genéricas</w:t>
      </w:r>
      <w:bookmarkEnd w:id="27"/>
    </w:p>
    <w:p w:rsidR="00F47AA3" w:rsidRPr="003561C2" w:rsidRDefault="00F47AA3" w:rsidP="00F47AA3">
      <w:pPr>
        <w:rPr>
          <w:b/>
        </w:rPr>
      </w:pPr>
      <w:r>
        <w:t>Tales medidas se vertebran en torno a los siguientes principios y pautas del DUA:</w:t>
      </w:r>
    </w:p>
    <w:p w:rsidR="00F47AA3" w:rsidRDefault="00F47AA3" w:rsidP="002B16B2">
      <w:pPr>
        <w:pStyle w:val="Prrafodelista"/>
        <w:numPr>
          <w:ilvl w:val="0"/>
          <w:numId w:val="6"/>
        </w:numPr>
        <w:spacing w:after="160" w:line="259" w:lineRule="auto"/>
        <w:ind w:left="1443"/>
        <w:rPr>
          <w:rFonts w:cs="Arial"/>
        </w:rPr>
      </w:pPr>
      <w:r w:rsidRPr="00F5036A">
        <w:rPr>
          <w:rFonts w:cs="Arial"/>
        </w:rPr>
        <w:t xml:space="preserve">Proporcionar múltiples formas de </w:t>
      </w:r>
      <w:r>
        <w:rPr>
          <w:rFonts w:cs="Arial"/>
          <w:b/>
          <w:bCs/>
        </w:rPr>
        <w:t>i</w:t>
      </w:r>
      <w:r w:rsidRPr="00AF1B3B">
        <w:rPr>
          <w:rFonts w:cs="Arial"/>
          <w:b/>
          <w:bCs/>
        </w:rPr>
        <w:t>mplicación</w:t>
      </w:r>
    </w:p>
    <w:p w:rsidR="00F47AA3" w:rsidRPr="00821F3B" w:rsidRDefault="00F47AA3" w:rsidP="002B16B2">
      <w:pPr>
        <w:pStyle w:val="Prrafodelista"/>
        <w:numPr>
          <w:ilvl w:val="1"/>
          <w:numId w:val="6"/>
        </w:numPr>
        <w:spacing w:after="160" w:line="259" w:lineRule="auto"/>
        <w:rPr>
          <w:rFonts w:cs="Arial"/>
        </w:rPr>
      </w:pPr>
      <w:r>
        <w:t>Proporcionar opciones para el interés.</w:t>
      </w:r>
    </w:p>
    <w:p w:rsidR="00F47AA3" w:rsidRPr="00AF1B3B" w:rsidRDefault="00F47AA3" w:rsidP="002B16B2">
      <w:pPr>
        <w:pStyle w:val="Prrafodelista"/>
        <w:numPr>
          <w:ilvl w:val="1"/>
          <w:numId w:val="6"/>
        </w:numPr>
        <w:spacing w:after="160" w:line="259" w:lineRule="auto"/>
        <w:rPr>
          <w:rFonts w:cs="Arial"/>
        </w:rPr>
      </w:pPr>
      <w:r>
        <w:t>Proporcionar opciones para sostener el esfuerzo y la persistencia.</w:t>
      </w:r>
    </w:p>
    <w:p w:rsidR="00F47AA3" w:rsidRPr="00AF1B3B" w:rsidRDefault="00F47AA3" w:rsidP="002B16B2">
      <w:pPr>
        <w:pStyle w:val="Prrafodelista"/>
        <w:numPr>
          <w:ilvl w:val="1"/>
          <w:numId w:val="6"/>
        </w:numPr>
        <w:spacing w:after="160" w:line="259" w:lineRule="auto"/>
        <w:rPr>
          <w:rFonts w:cs="Arial"/>
        </w:rPr>
      </w:pPr>
      <w:r>
        <w:t>Proporcionar opciones para la autorregulación.</w:t>
      </w:r>
    </w:p>
    <w:p w:rsidR="00F47AA3" w:rsidRDefault="00F47AA3" w:rsidP="002B16B2">
      <w:pPr>
        <w:pStyle w:val="Prrafodelista"/>
        <w:numPr>
          <w:ilvl w:val="0"/>
          <w:numId w:val="6"/>
        </w:numPr>
        <w:spacing w:after="160" w:line="259" w:lineRule="auto"/>
        <w:rPr>
          <w:rFonts w:cs="Arial"/>
        </w:rPr>
      </w:pPr>
      <w:r w:rsidRPr="00F5036A">
        <w:rPr>
          <w:rFonts w:cs="Arial"/>
        </w:rPr>
        <w:t xml:space="preserve">Proporcionar múltiples formas de </w:t>
      </w:r>
      <w:r w:rsidRPr="00AF1B3B">
        <w:rPr>
          <w:rFonts w:cs="Arial"/>
          <w:b/>
          <w:bCs/>
        </w:rPr>
        <w:t>representación</w:t>
      </w:r>
      <w:r>
        <w:rPr>
          <w:rFonts w:cs="Arial"/>
        </w:rPr>
        <w:t>.</w:t>
      </w:r>
    </w:p>
    <w:p w:rsidR="00F47AA3" w:rsidRPr="00AF1B3B" w:rsidRDefault="00F47AA3" w:rsidP="002B16B2">
      <w:pPr>
        <w:pStyle w:val="Prrafodelista"/>
        <w:numPr>
          <w:ilvl w:val="1"/>
          <w:numId w:val="6"/>
        </w:numPr>
        <w:spacing w:after="160" w:line="259" w:lineRule="auto"/>
      </w:pPr>
      <w:r>
        <w:t>Proporcionar opciones para la percepción.</w:t>
      </w:r>
    </w:p>
    <w:p w:rsidR="00F47AA3" w:rsidRPr="00267ADC" w:rsidRDefault="00F47AA3" w:rsidP="002B16B2">
      <w:pPr>
        <w:pStyle w:val="Prrafodelista"/>
        <w:numPr>
          <w:ilvl w:val="1"/>
          <w:numId w:val="6"/>
        </w:numPr>
        <w:spacing w:after="160" w:line="259" w:lineRule="auto"/>
      </w:pPr>
      <w:r w:rsidRPr="00267ADC">
        <w:t>Proporcionar opciones para el lenguaje, expresiones, matemáticas y símbolos.</w:t>
      </w:r>
    </w:p>
    <w:p w:rsidR="00F47AA3" w:rsidRPr="00AF1B3B" w:rsidRDefault="00F47AA3" w:rsidP="002B16B2">
      <w:pPr>
        <w:pStyle w:val="Prrafodelista"/>
        <w:numPr>
          <w:ilvl w:val="1"/>
          <w:numId w:val="6"/>
        </w:numPr>
        <w:spacing w:after="160" w:line="259" w:lineRule="auto"/>
      </w:pPr>
      <w:r>
        <w:t>Proporcionar opciones para la comprensión.</w:t>
      </w:r>
    </w:p>
    <w:p w:rsidR="00F47AA3" w:rsidRDefault="00F47AA3" w:rsidP="002B16B2">
      <w:pPr>
        <w:pStyle w:val="Prrafodelista"/>
        <w:numPr>
          <w:ilvl w:val="0"/>
          <w:numId w:val="6"/>
        </w:numPr>
        <w:spacing w:after="160" w:line="259" w:lineRule="auto"/>
        <w:rPr>
          <w:rFonts w:cs="Arial"/>
        </w:rPr>
      </w:pPr>
      <w:r w:rsidRPr="00F5036A">
        <w:rPr>
          <w:rFonts w:cs="Arial"/>
        </w:rPr>
        <w:t xml:space="preserve">Proporcionar múltiples formas de </w:t>
      </w:r>
      <w:r w:rsidRPr="00AF1B3B">
        <w:rPr>
          <w:rFonts w:cs="Arial"/>
          <w:b/>
          <w:bCs/>
        </w:rPr>
        <w:t>acción</w:t>
      </w:r>
      <w:r w:rsidRPr="00F5036A">
        <w:rPr>
          <w:rFonts w:cs="Arial"/>
        </w:rPr>
        <w:t xml:space="preserve"> y </w:t>
      </w:r>
      <w:r w:rsidRPr="00AF1B3B">
        <w:rPr>
          <w:rFonts w:cs="Arial"/>
          <w:b/>
          <w:bCs/>
        </w:rPr>
        <w:t>expresión</w:t>
      </w:r>
      <w:r w:rsidRPr="00F5036A">
        <w:rPr>
          <w:rFonts w:cs="Arial"/>
        </w:rPr>
        <w:t>.</w:t>
      </w:r>
    </w:p>
    <w:p w:rsidR="00F47AA3" w:rsidRDefault="00F47AA3" w:rsidP="002B16B2">
      <w:pPr>
        <w:pStyle w:val="Prrafodelista"/>
        <w:numPr>
          <w:ilvl w:val="1"/>
          <w:numId w:val="6"/>
        </w:numPr>
        <w:spacing w:after="160" w:line="259" w:lineRule="auto"/>
      </w:pPr>
      <w:r>
        <w:t>Proporcionar opciones para la acción física.</w:t>
      </w:r>
      <w:r w:rsidRPr="00AF1B3B">
        <w:t xml:space="preserve"> </w:t>
      </w:r>
    </w:p>
    <w:p w:rsidR="00F47AA3" w:rsidRDefault="00F47AA3" w:rsidP="002B16B2">
      <w:pPr>
        <w:pStyle w:val="Prrafodelista"/>
        <w:numPr>
          <w:ilvl w:val="1"/>
          <w:numId w:val="6"/>
        </w:numPr>
        <w:spacing w:after="160" w:line="259" w:lineRule="auto"/>
      </w:pPr>
      <w:r>
        <w:t>Proporcionar opciones para la expresión y la comunicación.</w:t>
      </w:r>
      <w:r w:rsidRPr="00AF1B3B">
        <w:t xml:space="preserve"> </w:t>
      </w:r>
    </w:p>
    <w:p w:rsidR="00F47AA3" w:rsidRDefault="00F47AA3" w:rsidP="002B16B2">
      <w:pPr>
        <w:pStyle w:val="Prrafodelista"/>
        <w:numPr>
          <w:ilvl w:val="1"/>
          <w:numId w:val="6"/>
        </w:numPr>
        <w:spacing w:after="160" w:line="259" w:lineRule="auto"/>
      </w:pPr>
      <w:r>
        <w:lastRenderedPageBreak/>
        <w:t>Proporcionar opciones para las funciones ejecutivas</w:t>
      </w:r>
    </w:p>
    <w:p w:rsidR="00F47AA3" w:rsidRDefault="00F47AA3" w:rsidP="00F47AA3">
      <w:pPr>
        <w:rPr>
          <w:bCs/>
        </w:rPr>
      </w:pPr>
      <w:r>
        <w:t xml:space="preserve">Así, en primer lugar, todas las Situaciones de Aprendizaje programadas procuran construirse en torno a </w:t>
      </w:r>
      <w:r w:rsidR="00F71D40">
        <w:t xml:space="preserve">una diversidad de tareas y </w:t>
      </w:r>
      <w:r w:rsidR="00F71D40">
        <w:rPr>
          <w:b/>
          <w:bCs/>
        </w:rPr>
        <w:t xml:space="preserve">productos </w:t>
      </w:r>
      <w:r w:rsidR="00F71D40">
        <w:t>significativos y relevantes para la vida académica, laboral, personal o para la participación social del alumnado, en tanto que consideramos que esta es la vía</w:t>
      </w:r>
      <w:r>
        <w:t xml:space="preserve"> más efica</w:t>
      </w:r>
      <w:r w:rsidR="00F71D40">
        <w:t>z</w:t>
      </w:r>
      <w:r>
        <w:t xml:space="preserve"> para adecuarse a intereses y motivaciones diversas y para implicar a todo el alumnado en el proceso de aprendizaje </w:t>
      </w:r>
      <w:r w:rsidRPr="00B47BF7">
        <w:rPr>
          <w:b/>
          <w:bCs/>
        </w:rPr>
        <w:t>(Principio I)</w:t>
      </w:r>
      <w:r>
        <w:t>. Del mismo modo, l</w:t>
      </w:r>
      <w:r>
        <w:rPr>
          <w:bCs/>
        </w:rPr>
        <w:t xml:space="preserve">a variedad de </w:t>
      </w:r>
      <w:r w:rsidRPr="00AA3407">
        <w:rPr>
          <w:b/>
        </w:rPr>
        <w:t>agrupamientos</w:t>
      </w:r>
      <w:r>
        <w:rPr>
          <w:bCs/>
        </w:rPr>
        <w:t xml:space="preserve"> (trabajo individual, pequeño-grupo, grupo de expertos, grupo aula) proporciona al alumnado múltiples formas de implicación. </w:t>
      </w:r>
      <w:r>
        <w:t xml:space="preserve">La </w:t>
      </w:r>
      <w:r w:rsidRPr="00AA3407">
        <w:rPr>
          <w:b/>
          <w:bCs/>
        </w:rPr>
        <w:t>secuencia de actividades</w:t>
      </w:r>
      <w:r>
        <w:t xml:space="preserve"> se ajusta a la </w:t>
      </w:r>
      <w:r w:rsidRPr="00807478">
        <w:rPr>
          <w:b/>
          <w:bCs/>
        </w:rPr>
        <w:t xml:space="preserve">Pauta </w:t>
      </w:r>
      <w:proofErr w:type="spellStart"/>
      <w:r w:rsidRPr="00807478">
        <w:rPr>
          <w:b/>
          <w:bCs/>
        </w:rPr>
        <w:t>I.a</w:t>
      </w:r>
      <w:proofErr w:type="spellEnd"/>
      <w:r>
        <w:t xml:space="preserve"> al</w:t>
      </w:r>
      <w:r>
        <w:rPr>
          <w:bCs/>
        </w:rPr>
        <w:t xml:space="preserve"> ofrecen </w:t>
      </w:r>
      <w:r w:rsidRPr="00AA3407">
        <w:rPr>
          <w:b/>
        </w:rPr>
        <w:t>alternativas</w:t>
      </w:r>
      <w:r>
        <w:rPr>
          <w:bCs/>
        </w:rPr>
        <w:t xml:space="preserve"> dentro de unas directrices, permitiendo la elección personal y grupal, la iniciativa y la creatividad. Por otro lado, la </w:t>
      </w:r>
      <w:r w:rsidRPr="00AA3407">
        <w:rPr>
          <w:b/>
        </w:rPr>
        <w:t>colaboración en actividades grupales</w:t>
      </w:r>
      <w:r>
        <w:rPr>
          <w:bCs/>
        </w:rPr>
        <w:t xml:space="preserve">, cuando estas están sujetas al reparto de roles y funciones, y se ajustan a protocolos de planificación, reparto de trabajo, evaluación y seguimiento, puede fomentar el esfuerzo y la persistencia </w:t>
      </w:r>
      <w:r w:rsidRPr="00576E5A">
        <w:rPr>
          <w:b/>
        </w:rPr>
        <w:t xml:space="preserve">(Pauta </w:t>
      </w:r>
      <w:proofErr w:type="spellStart"/>
      <w:r w:rsidRPr="00576E5A">
        <w:rPr>
          <w:b/>
        </w:rPr>
        <w:t>I</w:t>
      </w:r>
      <w:r>
        <w:rPr>
          <w:b/>
        </w:rPr>
        <w:t>.</w:t>
      </w:r>
      <w:r w:rsidRPr="00576E5A">
        <w:rPr>
          <w:b/>
        </w:rPr>
        <w:t>b</w:t>
      </w:r>
      <w:proofErr w:type="spellEnd"/>
      <w:r>
        <w:rPr>
          <w:bCs/>
        </w:rPr>
        <w:t xml:space="preserve">), del mismo modo que las actividades de </w:t>
      </w:r>
      <w:r w:rsidRPr="00AA3407">
        <w:rPr>
          <w:b/>
        </w:rPr>
        <w:t>autoevaluación</w:t>
      </w:r>
      <w:r>
        <w:rPr>
          <w:bCs/>
        </w:rPr>
        <w:t xml:space="preserve"> impulsan el desarrollo de las habilidades de autorregulación y la toma de responsabilidad en el proceso de aprendizaje </w:t>
      </w:r>
      <w:r w:rsidRPr="00576E5A">
        <w:rPr>
          <w:b/>
        </w:rPr>
        <w:t xml:space="preserve">(Pauta </w:t>
      </w:r>
      <w:proofErr w:type="spellStart"/>
      <w:r w:rsidRPr="00576E5A">
        <w:rPr>
          <w:b/>
        </w:rPr>
        <w:t>I</w:t>
      </w:r>
      <w:r>
        <w:rPr>
          <w:b/>
        </w:rPr>
        <w:t>.c</w:t>
      </w:r>
      <w:proofErr w:type="spellEnd"/>
      <w:r>
        <w:rPr>
          <w:bCs/>
        </w:rPr>
        <w:t>)</w:t>
      </w:r>
    </w:p>
    <w:p w:rsidR="00F47AA3" w:rsidRDefault="00F47AA3" w:rsidP="00F47AA3">
      <w:pPr>
        <w:rPr>
          <w:bCs/>
        </w:rPr>
      </w:pPr>
      <w:r>
        <w:rPr>
          <w:bCs/>
        </w:rPr>
        <w:t xml:space="preserve">En cuanto al </w:t>
      </w:r>
      <w:r w:rsidRPr="00786586">
        <w:rPr>
          <w:b/>
        </w:rPr>
        <w:t>Principio II</w:t>
      </w:r>
      <w:r>
        <w:rPr>
          <w:bCs/>
        </w:rPr>
        <w:t xml:space="preserve">, las diferentes actividades ofrecen </w:t>
      </w:r>
      <w:r w:rsidRPr="00AA3407">
        <w:rPr>
          <w:b/>
        </w:rPr>
        <w:t>materiales variados</w:t>
      </w:r>
      <w:r>
        <w:rPr>
          <w:bCs/>
        </w:rPr>
        <w:t xml:space="preserve"> en los que se presenta la información en diferentes formatos y soportes (textos continuos y discontinuos, videos, páginas web, aplicaciones y herramientas informáticas…), procurando responder así a la diversidad en el aula y, por tanto, </w:t>
      </w:r>
      <w:r>
        <w:t>proporcionando opciones para la percepción</w:t>
      </w:r>
      <w:r>
        <w:rPr>
          <w:bCs/>
        </w:rPr>
        <w:t xml:space="preserve"> </w:t>
      </w:r>
      <w:r w:rsidRPr="00252A5D">
        <w:rPr>
          <w:b/>
        </w:rPr>
        <w:t xml:space="preserve">(Pauta </w:t>
      </w:r>
      <w:proofErr w:type="spellStart"/>
      <w:r w:rsidRPr="00252A5D">
        <w:rPr>
          <w:b/>
        </w:rPr>
        <w:t>II.a</w:t>
      </w:r>
      <w:proofErr w:type="spellEnd"/>
      <w:r w:rsidRPr="00252A5D">
        <w:rPr>
          <w:b/>
        </w:rPr>
        <w:t xml:space="preserve">) </w:t>
      </w:r>
      <w:r>
        <w:rPr>
          <w:bCs/>
        </w:rPr>
        <w:t xml:space="preserve">y la comprensión </w:t>
      </w:r>
      <w:r w:rsidRPr="00252A5D">
        <w:rPr>
          <w:b/>
        </w:rPr>
        <w:t xml:space="preserve">(Pauta </w:t>
      </w:r>
      <w:proofErr w:type="spellStart"/>
      <w:r w:rsidRPr="00252A5D">
        <w:rPr>
          <w:b/>
        </w:rPr>
        <w:t>II.</w:t>
      </w:r>
      <w:r>
        <w:rPr>
          <w:b/>
        </w:rPr>
        <w:t>c</w:t>
      </w:r>
      <w:proofErr w:type="spellEnd"/>
      <w:r w:rsidRPr="00252A5D">
        <w:rPr>
          <w:b/>
        </w:rPr>
        <w:t>)</w:t>
      </w:r>
      <w:r>
        <w:rPr>
          <w:bCs/>
        </w:rPr>
        <w:t xml:space="preserve">, pues permite que el alumnado pueda tener acceso y procesar la información de diferentes formas. Con este mismo objetivo se han diseñado actividades cuya finalidad es la </w:t>
      </w:r>
      <w:r w:rsidRPr="00AA3407">
        <w:t>activación de los conocimientos previos</w:t>
      </w:r>
      <w:r>
        <w:t xml:space="preserve">, procurando así obtener un aprendizaje verdaderamente significativo, además de intervenciones permanentes de </w:t>
      </w:r>
      <w:proofErr w:type="spellStart"/>
      <w:r w:rsidRPr="009F470E">
        <w:rPr>
          <w:i/>
          <w:iCs/>
        </w:rPr>
        <w:t>feedback</w:t>
      </w:r>
      <w:proofErr w:type="spellEnd"/>
      <w:r>
        <w:t xml:space="preserve"> formativo por parte de</w:t>
      </w:r>
      <w:r w:rsidR="00F71D40">
        <w:t>l</w:t>
      </w:r>
      <w:r>
        <w:t xml:space="preserve"> profesor que, además de favorecer la persistencia en la tarea </w:t>
      </w:r>
      <w:r w:rsidRPr="009F470E">
        <w:rPr>
          <w:b/>
          <w:bCs/>
        </w:rPr>
        <w:t xml:space="preserve">(Pauta </w:t>
      </w:r>
      <w:proofErr w:type="spellStart"/>
      <w:r w:rsidRPr="009F470E">
        <w:rPr>
          <w:b/>
          <w:bCs/>
        </w:rPr>
        <w:t>I.b</w:t>
      </w:r>
      <w:proofErr w:type="spellEnd"/>
      <w:r w:rsidRPr="009F470E">
        <w:rPr>
          <w:b/>
          <w:bCs/>
        </w:rPr>
        <w:t>)</w:t>
      </w:r>
      <w:r>
        <w:t xml:space="preserve">, buscan   asegurar un </w:t>
      </w:r>
      <w:r w:rsidRPr="00AA3407">
        <w:rPr>
          <w:b/>
          <w:bCs/>
        </w:rPr>
        <w:t>andamiaje cognitivo</w:t>
      </w:r>
      <w:r>
        <w:t xml:space="preserve"> adecuado. </w:t>
      </w:r>
    </w:p>
    <w:p w:rsidR="00F47AA3" w:rsidRDefault="00F47AA3" w:rsidP="00F47AA3">
      <w:r>
        <w:rPr>
          <w:bCs/>
        </w:rPr>
        <w:t xml:space="preserve">Por último, de acuerdo con el </w:t>
      </w:r>
      <w:r w:rsidRPr="00252A5D">
        <w:rPr>
          <w:b/>
        </w:rPr>
        <w:t>Principio III</w:t>
      </w:r>
      <w:r>
        <w:rPr>
          <w:bCs/>
        </w:rPr>
        <w:t xml:space="preserve">, las actividades permiten que el alumnado interactúe de manera sistemática en contextos sociales a través de intercambios comunicacionales múltiples </w:t>
      </w:r>
      <w:r w:rsidRPr="00757C3E">
        <w:rPr>
          <w:b/>
        </w:rPr>
        <w:t>(Pauta III. b</w:t>
      </w:r>
      <w:r>
        <w:rPr>
          <w:b/>
        </w:rPr>
        <w:t>)</w:t>
      </w:r>
      <w:r>
        <w:rPr>
          <w:bCs/>
        </w:rPr>
        <w:t xml:space="preserve">, organizando la información y transfiriendo el aprendizaje para la creación de productos en </w:t>
      </w:r>
      <w:r w:rsidRPr="00923287">
        <w:rPr>
          <w:b/>
        </w:rPr>
        <w:t>diversos formatos y soportes</w:t>
      </w:r>
      <w:r>
        <w:rPr>
          <w:bCs/>
        </w:rPr>
        <w:t xml:space="preserve"> (texto continuo y discontinuo, producciones orales, audiovisuales…), </w:t>
      </w:r>
      <w:r>
        <w:t xml:space="preserve">proporcionando así opciones para la acción física </w:t>
      </w:r>
      <w:r w:rsidRPr="00757C3E">
        <w:rPr>
          <w:b/>
        </w:rPr>
        <w:t xml:space="preserve">(Pauta III. </w:t>
      </w:r>
      <w:r>
        <w:rPr>
          <w:b/>
        </w:rPr>
        <w:t>a)</w:t>
      </w:r>
      <w:r>
        <w:t xml:space="preserve">. Por su parte, la organización del trabajo a partir de protocolos de planificación, reparto de tareas, evaluación y seguimiento, o la asignación de roles y funciones, </w:t>
      </w:r>
      <w:r>
        <w:rPr>
          <w:bCs/>
        </w:rPr>
        <w:t>fomenta que el alumnado active redes estratégicas de aprendizaje y funciones ejecutivas, particularmente las relativas a la planificación, toma de decisiones, establecimiento de metas, la autorregulación y autocontrol.</w:t>
      </w:r>
      <w:r w:rsidRPr="00807478">
        <w:rPr>
          <w:b/>
        </w:rPr>
        <w:t xml:space="preserve"> </w:t>
      </w:r>
      <w:r w:rsidRPr="00757C3E">
        <w:rPr>
          <w:b/>
        </w:rPr>
        <w:t xml:space="preserve">(Pauta III. </w:t>
      </w:r>
      <w:r>
        <w:rPr>
          <w:b/>
        </w:rPr>
        <w:t>c)</w:t>
      </w:r>
      <w:r>
        <w:t>.</w:t>
      </w:r>
    </w:p>
    <w:p w:rsidR="007347B3" w:rsidRDefault="00BB2880" w:rsidP="007347B3">
      <w:pPr>
        <w:pStyle w:val="Ttulo2"/>
        <w:numPr>
          <w:ilvl w:val="1"/>
          <w:numId w:val="1"/>
        </w:numPr>
        <w:tabs>
          <w:tab w:val="left" w:pos="567"/>
        </w:tabs>
        <w:ind w:left="426"/>
        <w:rPr>
          <w:color w:val="000000" w:themeColor="text1"/>
          <w:sz w:val="24"/>
          <w:szCs w:val="24"/>
        </w:rPr>
      </w:pPr>
      <w:bookmarkStart w:id="28" w:name="_Toc166694429"/>
      <w:r w:rsidRPr="007347B3">
        <w:rPr>
          <w:color w:val="000000" w:themeColor="text1"/>
          <w:sz w:val="24"/>
          <w:szCs w:val="24"/>
        </w:rPr>
        <w:t>Medidas específicas:</w:t>
      </w:r>
      <w:bookmarkEnd w:id="28"/>
      <w:r w:rsidR="00E21F8F" w:rsidRPr="007347B3">
        <w:rPr>
          <w:color w:val="000000" w:themeColor="text1"/>
          <w:sz w:val="24"/>
          <w:szCs w:val="24"/>
        </w:rPr>
        <w:t xml:space="preserve"> </w:t>
      </w:r>
    </w:p>
    <w:p w:rsidR="00256C68" w:rsidRPr="00256C68" w:rsidRDefault="00256C68" w:rsidP="00256C68">
      <w:r>
        <w:t>En el presente curso no tenemos ningún alumno o alumna que requiera este tipo de medidas específicas</w:t>
      </w:r>
    </w:p>
    <w:p w:rsidR="0057303B" w:rsidRDefault="00C60E25" w:rsidP="00C60E25">
      <w:pPr>
        <w:pStyle w:val="Ttulo2"/>
        <w:ind w:left="426" w:hanging="426"/>
      </w:pPr>
      <w:bookmarkStart w:id="29" w:name="_Toc518240066"/>
      <w:bookmarkStart w:id="30" w:name="_Toc166694430"/>
      <w:r w:rsidRPr="00C66103">
        <w:lastRenderedPageBreak/>
        <w:t>A</w:t>
      </w:r>
      <w:r w:rsidR="0057303B" w:rsidRPr="00C66103">
        <w:t>ctividades para la recupera</w:t>
      </w:r>
      <w:r w:rsidR="00424A96">
        <w:t>ción y para la evaluación de la materia pendiente</w:t>
      </w:r>
      <w:r w:rsidR="0057303B" w:rsidRPr="00C66103">
        <w:t>, de acuerdo con las directrices generales establecidas en la concreción curricular.</w:t>
      </w:r>
      <w:bookmarkEnd w:id="29"/>
      <w:bookmarkEnd w:id="30"/>
    </w:p>
    <w:p w:rsidR="00213245" w:rsidRDefault="00213245" w:rsidP="00213245">
      <w:r>
        <w:t xml:space="preserve">En este apartado debemos diferenciar </w:t>
      </w:r>
      <w:r w:rsidR="00FE418A">
        <w:t>dos</w:t>
      </w:r>
      <w:r>
        <w:t xml:space="preserve"> situaciones</w:t>
      </w:r>
      <w:r w:rsidR="006B2365">
        <w:t xml:space="preserve"> diferentes</w:t>
      </w:r>
      <w:r>
        <w:t>:</w:t>
      </w:r>
    </w:p>
    <w:p w:rsidR="00FE418A" w:rsidRDefault="00213245" w:rsidP="002B16B2">
      <w:pPr>
        <w:pStyle w:val="Prrafodelista"/>
        <w:numPr>
          <w:ilvl w:val="0"/>
          <w:numId w:val="4"/>
        </w:numPr>
      </w:pPr>
      <w:r>
        <w:t xml:space="preserve">Alumnado que, a lo largo del curso escolar, no alcance los objetivos fijados </w:t>
      </w:r>
      <w:r w:rsidRPr="00213245">
        <w:rPr>
          <w:b/>
        </w:rPr>
        <w:t>en un periodo evaluador concreto:</w:t>
      </w:r>
      <w:r>
        <w:rPr>
          <w:b/>
        </w:rPr>
        <w:t xml:space="preserve"> </w:t>
      </w:r>
      <w:r>
        <w:t xml:space="preserve">En las tres primeras semanas del siguiente periodo evaluador se realizarán actividades de recuperación consistentes </w:t>
      </w:r>
      <w:r w:rsidR="00454CC5">
        <w:t xml:space="preserve">en </w:t>
      </w:r>
      <w:r w:rsidR="00454CC5" w:rsidRPr="00BD4292">
        <w:rPr>
          <w:rFonts w:eastAsia="Arial"/>
        </w:rPr>
        <w:t xml:space="preserve">un </w:t>
      </w:r>
      <w:r w:rsidR="00454CC5">
        <w:rPr>
          <w:rFonts w:eastAsia="Arial"/>
        </w:rPr>
        <w:t>pequeño trabajo de investigación</w:t>
      </w:r>
      <w:r w:rsidR="00454CC5" w:rsidRPr="00BD4292">
        <w:rPr>
          <w:rFonts w:eastAsia="Arial"/>
        </w:rPr>
        <w:t xml:space="preserve"> y</w:t>
      </w:r>
      <w:r w:rsidR="00454CC5">
        <w:rPr>
          <w:rFonts w:eastAsia="Arial"/>
        </w:rPr>
        <w:t xml:space="preserve"> su defensa oral ante el profesor.</w:t>
      </w:r>
    </w:p>
    <w:p w:rsidR="00FE418A" w:rsidRPr="00FE418A" w:rsidRDefault="002B532C" w:rsidP="002B532C">
      <w:pPr>
        <w:pStyle w:val="Prrafodelista"/>
        <w:numPr>
          <w:ilvl w:val="0"/>
          <w:numId w:val="4"/>
        </w:numPr>
      </w:pPr>
      <w:r>
        <w:t xml:space="preserve">Alumnado que haya sido </w:t>
      </w:r>
      <w:r w:rsidRPr="00FE418A">
        <w:rPr>
          <w:b/>
        </w:rPr>
        <w:t>evaluado negativamente tras la evaluación ordinaria</w:t>
      </w:r>
      <w:r>
        <w:t xml:space="preserve">: conforme a lo dispuesto en el Artículo 36.3 de la </w:t>
      </w:r>
      <w:r w:rsidRPr="00FE418A">
        <w:rPr>
          <w:b/>
          <w:bCs/>
          <w:i/>
          <w:iCs/>
          <w:color w:val="000000"/>
        </w:rPr>
        <w:t>Resolución de 28 de abril de 2023</w:t>
      </w:r>
      <w:r w:rsidRPr="00FE418A">
        <w:rPr>
          <w:i/>
          <w:iCs/>
          <w:color w:val="000000"/>
        </w:rPr>
        <w:t>, de la Consejería de Educación,</w:t>
      </w:r>
      <w:r w:rsidRPr="00FE418A">
        <w:rPr>
          <w:b/>
        </w:rPr>
        <w:t xml:space="preserve"> </w:t>
      </w:r>
      <w:r>
        <w:t>el profesorado de la materia elaborará y entregará al alumnado un informe sobre los aprendizajes no alcanzados y, a partir del mismo, propondrá un Plan de actividades de recuperación. Dicho plan consistirá en la realización de actividades de síntesis de aprendizajes, pequeñas disertaciones, y su defensa oral. La presentación del plan de a</w:t>
      </w:r>
      <w:r w:rsidRPr="002C2623">
        <w:t xml:space="preserve">ctividades </w:t>
      </w:r>
      <w:r>
        <w:t>será el referente único para la evaluación final extraordinaria.</w:t>
      </w:r>
    </w:p>
    <w:p w:rsidR="00213245" w:rsidRPr="00FE418A" w:rsidRDefault="00FE418A" w:rsidP="00FE418A">
      <w:pPr>
        <w:pStyle w:val="Prrafodelista"/>
        <w:spacing w:after="0"/>
        <w:ind w:left="1440"/>
        <w:rPr>
          <w:rFonts w:cstheme="minorHAnsi"/>
          <w:color w:val="000000" w:themeColor="text1"/>
        </w:rPr>
      </w:pPr>
      <w:r w:rsidRPr="009C526A">
        <w:rPr>
          <w:rFonts w:eastAsia="Arial"/>
        </w:rPr>
        <w:t xml:space="preserve"> </w:t>
      </w:r>
    </w:p>
    <w:p w:rsidR="002C2623" w:rsidRDefault="00F619A9" w:rsidP="00F619A9">
      <w:pPr>
        <w:pStyle w:val="Ttulo2"/>
        <w:ind w:left="426" w:hanging="426"/>
      </w:pPr>
      <w:bookmarkStart w:id="31" w:name="_Toc518240067"/>
      <w:bookmarkStart w:id="32" w:name="_Toc166694431"/>
      <w:r w:rsidRPr="002C2623">
        <w:t>A</w:t>
      </w:r>
      <w:r w:rsidR="0057303B" w:rsidRPr="002C2623">
        <w:t>ctividades que estimulen el interés por la lectura y la capacidad de expresarse correctamente en público, así como el uso de las tecnologías de la información y la comunicación.</w:t>
      </w:r>
      <w:bookmarkEnd w:id="31"/>
      <w:bookmarkEnd w:id="32"/>
    </w:p>
    <w:p w:rsidR="0057303B" w:rsidRPr="002C2623" w:rsidRDefault="002C2623" w:rsidP="00A021F2">
      <w:pPr>
        <w:shd w:val="clear" w:color="auto" w:fill="FFFFFF"/>
        <w:tabs>
          <w:tab w:val="num" w:pos="1440"/>
        </w:tabs>
      </w:pPr>
      <w:r>
        <w:t>Además de las iniciativas contenidas en el</w:t>
      </w:r>
      <w:r w:rsidR="00F619A9" w:rsidRPr="002C2623">
        <w:t xml:space="preserve"> PLEI del Centro</w:t>
      </w:r>
      <w:r>
        <w:t xml:space="preserve">, y que desarrollaremos en coordinación con la persona responsable de dicho plan, la estrategia metodológica general que mantenemos en esta incluye manera sistemática, y a lo largo de todo el curso, actividades que buscan </w:t>
      </w:r>
      <w:r w:rsidRPr="002C2623">
        <w:t>estimul</w:t>
      </w:r>
      <w:r>
        <w:t>ar</w:t>
      </w:r>
      <w:r w:rsidRPr="002C2623">
        <w:t xml:space="preserve"> el interés por la lectura</w:t>
      </w:r>
      <w:r>
        <w:t xml:space="preserve">, </w:t>
      </w:r>
      <w:r w:rsidRPr="002C2623">
        <w:t xml:space="preserve">la capacidad de expresarse correctamente en público, </w:t>
      </w:r>
      <w:r>
        <w:t>y</w:t>
      </w:r>
      <w:r w:rsidRPr="002C2623">
        <w:t xml:space="preserve"> el uso de las tecnologías de la información y la comunicación.</w:t>
      </w:r>
      <w:r>
        <w:t xml:space="preserve"> Así, </w:t>
      </w:r>
      <w:r>
        <w:rPr>
          <w:rFonts w:cs="Arial"/>
          <w:bCs/>
        </w:rPr>
        <w:t xml:space="preserve">en tosas las Unidades Didácticas, en la fase </w:t>
      </w:r>
      <w:r w:rsidRPr="002C2623">
        <w:rPr>
          <w:rFonts w:cs="Arial"/>
          <w:bCs/>
        </w:rPr>
        <w:t xml:space="preserve">de </w:t>
      </w:r>
      <w:r w:rsidRPr="002C2623">
        <w:rPr>
          <w:rFonts w:cs="Arial"/>
        </w:rPr>
        <w:t>actividades de investigación</w:t>
      </w:r>
      <w:r>
        <w:rPr>
          <w:rFonts w:cs="Arial"/>
          <w:b/>
        </w:rPr>
        <w:t xml:space="preserve">, </w:t>
      </w:r>
      <w:r w:rsidR="003D0DEE" w:rsidRPr="003D0DEE">
        <w:rPr>
          <w:rFonts w:cs="Arial"/>
        </w:rPr>
        <w:t>propondremos</w:t>
      </w:r>
      <w:r w:rsidR="003D0DEE">
        <w:rPr>
          <w:rFonts w:cs="Arial"/>
        </w:rPr>
        <w:t xml:space="preserve"> </w:t>
      </w:r>
      <w:r w:rsidR="003D0DEE" w:rsidRPr="003D0DEE">
        <w:rPr>
          <w:rFonts w:cs="Arial"/>
          <w:b/>
        </w:rPr>
        <w:t>lecturas</w:t>
      </w:r>
      <w:r w:rsidR="003D0DEE">
        <w:rPr>
          <w:rFonts w:cs="Arial"/>
        </w:rPr>
        <w:t xml:space="preserve"> de textos en distinto soporte que puedan resultar motivadoras para el alumnado, tanto aquellas de naturaleza obligatoria, como otras con carácter voluntario destinadas a la ampliación de contenidos. De igual modo, las </w:t>
      </w:r>
      <w:r w:rsidR="003D0DEE" w:rsidRPr="003D0DEE">
        <w:rPr>
          <w:rFonts w:cs="Arial"/>
          <w:b/>
        </w:rPr>
        <w:t>producciones orales</w:t>
      </w:r>
      <w:r w:rsidR="003D0DEE">
        <w:rPr>
          <w:rFonts w:cs="Arial"/>
        </w:rPr>
        <w:t xml:space="preserve"> serán una práctica regular del aula, tanto a través de </w:t>
      </w:r>
      <w:r w:rsidR="003D0DEE" w:rsidRPr="003D0DEE">
        <w:rPr>
          <w:rFonts w:cs="Arial"/>
          <w:b/>
        </w:rPr>
        <w:t>intercambios orales</w:t>
      </w:r>
      <w:r w:rsidR="003D0DEE">
        <w:rPr>
          <w:rFonts w:cs="Arial"/>
        </w:rPr>
        <w:t xml:space="preserve"> en pareja, en pequeño grupo o </w:t>
      </w:r>
      <w:r w:rsidR="003D0DEE" w:rsidRPr="003D0DEE">
        <w:rPr>
          <w:rFonts w:cs="Arial"/>
          <w:b/>
        </w:rPr>
        <w:t>debates</w:t>
      </w:r>
      <w:r w:rsidR="003D0DEE">
        <w:rPr>
          <w:rFonts w:cs="Arial"/>
        </w:rPr>
        <w:t xml:space="preserve"> de aula, como mediante la </w:t>
      </w:r>
      <w:r w:rsidR="003D0DEE" w:rsidRPr="003D0DEE">
        <w:rPr>
          <w:rFonts w:cs="Arial"/>
          <w:b/>
        </w:rPr>
        <w:t>comunicación pública</w:t>
      </w:r>
      <w:r w:rsidR="003D0DEE">
        <w:rPr>
          <w:rFonts w:cs="Arial"/>
        </w:rPr>
        <w:t xml:space="preserve"> de resultados de las investigaciones o pequeñas </w:t>
      </w:r>
      <w:r w:rsidR="003D0DEE" w:rsidRPr="003D0DEE">
        <w:rPr>
          <w:rFonts w:cs="Arial"/>
          <w:b/>
        </w:rPr>
        <w:t>ponencias</w:t>
      </w:r>
      <w:r w:rsidR="003D0DEE">
        <w:rPr>
          <w:rFonts w:cs="Arial"/>
          <w:bCs/>
        </w:rPr>
        <w:t xml:space="preserve"> para el Congreso de alumnos. Por último, el </w:t>
      </w:r>
      <w:r w:rsidR="003D0DEE" w:rsidRPr="003D0DEE">
        <w:rPr>
          <w:rFonts w:cs="Arial"/>
          <w:b/>
          <w:bCs/>
        </w:rPr>
        <w:t>uso de las TIC</w:t>
      </w:r>
      <w:r w:rsidR="003D0DEE">
        <w:rPr>
          <w:rFonts w:cs="Arial"/>
          <w:b/>
          <w:bCs/>
        </w:rPr>
        <w:t xml:space="preserve">, </w:t>
      </w:r>
      <w:r w:rsidR="003D0DEE">
        <w:rPr>
          <w:rFonts w:cs="Arial"/>
          <w:bCs/>
        </w:rPr>
        <w:t>como puede apreciarse en el apartado “Metodología Didáctica”, y en la</w:t>
      </w:r>
      <w:r w:rsidR="00A021F2">
        <w:rPr>
          <w:rFonts w:cs="Arial"/>
          <w:bCs/>
        </w:rPr>
        <w:t xml:space="preserve"> secuencia de actividades de las Unidades Didácticas, se concretará en dos momentos: en el primero, en las fases de actividades de investigación, promoveremos el desarrollo de </w:t>
      </w:r>
      <w:r w:rsidR="00A021F2" w:rsidRPr="00A021F2">
        <w:rPr>
          <w:rFonts w:cs="Arial"/>
          <w:b/>
          <w:bCs/>
        </w:rPr>
        <w:t xml:space="preserve">habilidades y estrategias de acceso y gestión a la </w:t>
      </w:r>
      <w:proofErr w:type="gramStart"/>
      <w:r w:rsidR="00A021F2" w:rsidRPr="00A021F2">
        <w:rPr>
          <w:rFonts w:cs="Arial"/>
          <w:b/>
          <w:bCs/>
        </w:rPr>
        <w:t>información</w:t>
      </w:r>
      <w:proofErr w:type="gramEnd"/>
      <w:r w:rsidR="00A021F2">
        <w:rPr>
          <w:rFonts w:cs="Arial"/>
          <w:bCs/>
        </w:rPr>
        <w:t xml:space="preserve"> así como de actitudes y valores para su evaluación crítica</w:t>
      </w:r>
      <w:r w:rsidR="00A021F2">
        <w:rPr>
          <w:rFonts w:cs="Arial"/>
        </w:rPr>
        <w:t>, y para un uso responsable de las TIC. En el segundo momento, en la fase de comunicación y difusión del producto final, procuraremos que el alumnado adquiera habilidades y estrategias para producir información y hacerla pública a través de internet (Blog de la materia, Foros…)</w:t>
      </w:r>
      <w:r w:rsidR="00587277">
        <w:rPr>
          <w:rFonts w:cs="Arial"/>
        </w:rPr>
        <w:t xml:space="preserve">. Además, como señalamos en el apartado 2, utilizaremos de </w:t>
      </w:r>
      <w:proofErr w:type="spellStart"/>
      <w:r w:rsidR="00587277">
        <w:rPr>
          <w:rFonts w:cs="Arial"/>
        </w:rPr>
        <w:t>modi</w:t>
      </w:r>
      <w:proofErr w:type="spellEnd"/>
      <w:r w:rsidR="00587277">
        <w:rPr>
          <w:rFonts w:cs="Arial"/>
        </w:rPr>
        <w:t xml:space="preserve"> sistemático el entorno </w:t>
      </w:r>
      <w:proofErr w:type="spellStart"/>
      <w:r w:rsidR="00587277" w:rsidRPr="00587277">
        <w:rPr>
          <w:rFonts w:cs="Arial"/>
          <w:b/>
          <w:bCs/>
          <w:i/>
          <w:iCs/>
        </w:rPr>
        <w:t>Teams</w:t>
      </w:r>
      <w:proofErr w:type="spellEnd"/>
      <w:r w:rsidR="00587277">
        <w:rPr>
          <w:rFonts w:cs="Arial"/>
        </w:rPr>
        <w:t xml:space="preserve"> y el </w:t>
      </w:r>
      <w:r w:rsidR="00587277" w:rsidRPr="00587277">
        <w:rPr>
          <w:rFonts w:cs="Arial"/>
          <w:b/>
          <w:bCs/>
          <w:i/>
          <w:iCs/>
        </w:rPr>
        <w:t>Aula Virtual</w:t>
      </w:r>
    </w:p>
    <w:p w:rsidR="0057303B" w:rsidRDefault="00F619A9" w:rsidP="00F619A9">
      <w:pPr>
        <w:pStyle w:val="Ttulo2"/>
        <w:ind w:left="426" w:hanging="426"/>
      </w:pPr>
      <w:bookmarkStart w:id="33" w:name="_Toc518240068"/>
      <w:bookmarkStart w:id="34" w:name="_Toc166694432"/>
      <w:r w:rsidRPr="00A021F2">
        <w:lastRenderedPageBreak/>
        <w:t>A</w:t>
      </w:r>
      <w:r w:rsidR="0057303B" w:rsidRPr="00A021F2">
        <w:t>ctividades complementarias</w:t>
      </w:r>
      <w:r w:rsidRPr="00A021F2">
        <w:t xml:space="preserve"> y </w:t>
      </w:r>
      <w:r w:rsidR="0057303B" w:rsidRPr="00A021F2">
        <w:t>extraescola</w:t>
      </w:r>
      <w:r w:rsidRPr="00A021F2">
        <w:t>res propuestas de acuerdo con la PGA</w:t>
      </w:r>
      <w:bookmarkEnd w:id="33"/>
      <w:bookmarkEnd w:id="34"/>
    </w:p>
    <w:p w:rsidR="007F4E32" w:rsidRDefault="00FE418A" w:rsidP="00A021F2">
      <w:pPr>
        <w:rPr>
          <w:lang w:eastAsia="es-ES"/>
        </w:rPr>
      </w:pPr>
      <w:r>
        <w:rPr>
          <w:lang w:eastAsia="es-ES"/>
        </w:rPr>
        <w:t>Este</w:t>
      </w:r>
      <w:r w:rsidR="004A469B">
        <w:rPr>
          <w:lang w:eastAsia="es-ES"/>
        </w:rPr>
        <w:t xml:space="preserve"> D</w:t>
      </w:r>
      <w:r w:rsidR="00A021F2">
        <w:rPr>
          <w:lang w:eastAsia="es-ES"/>
        </w:rPr>
        <w:t>epartamento</w:t>
      </w:r>
      <w:r w:rsidR="004A469B">
        <w:rPr>
          <w:lang w:eastAsia="es-ES"/>
        </w:rPr>
        <w:t>, de conformidad con la planificación de actividades aprobada en la PGA</w:t>
      </w:r>
      <w:r w:rsidR="007B0C8E">
        <w:rPr>
          <w:lang w:eastAsia="es-ES"/>
        </w:rPr>
        <w:t xml:space="preserve"> colabor</w:t>
      </w:r>
      <w:r w:rsidR="002B532C">
        <w:rPr>
          <w:lang w:eastAsia="es-ES"/>
        </w:rPr>
        <w:t>a</w:t>
      </w:r>
      <w:r w:rsidR="007B0C8E">
        <w:rPr>
          <w:lang w:eastAsia="es-ES"/>
        </w:rPr>
        <w:t xml:space="preserve"> en la organización de varias actividades del</w:t>
      </w:r>
      <w:r>
        <w:rPr>
          <w:lang w:eastAsia="es-ES"/>
        </w:rPr>
        <w:t xml:space="preserve"> proyecto</w:t>
      </w:r>
      <w:r w:rsidR="007B0C8E">
        <w:rPr>
          <w:lang w:eastAsia="es-ES"/>
        </w:rPr>
        <w:t xml:space="preserve"> </w:t>
      </w:r>
      <w:r w:rsidR="007B0C8E" w:rsidRPr="007B0C8E">
        <w:rPr>
          <w:i/>
          <w:iCs/>
          <w:lang w:eastAsia="es-ES"/>
        </w:rPr>
        <w:t>Foro Comunicación y Escuela</w:t>
      </w:r>
    </w:p>
    <w:p w:rsidR="0057303B" w:rsidRPr="007F4E32" w:rsidRDefault="0057303B" w:rsidP="00F619A9">
      <w:pPr>
        <w:pStyle w:val="Ttulo2"/>
        <w:ind w:left="426" w:hanging="426"/>
      </w:pPr>
      <w:bookmarkStart w:id="35" w:name="_Toc518240069"/>
      <w:bookmarkStart w:id="36" w:name="_Toc166694433"/>
      <w:r w:rsidRPr="007F4E32">
        <w:t>Indicadores de logro y procedimiento de evaluación de la aplicación y desarrollo de la programación docente.</w:t>
      </w:r>
      <w:bookmarkEnd w:id="35"/>
      <w:bookmarkEnd w:id="36"/>
    </w:p>
    <w:p w:rsidR="007F4E32" w:rsidRDefault="007F4E32" w:rsidP="007F4E32">
      <w:pPr>
        <w:rPr>
          <w:lang w:eastAsia="es-ES"/>
        </w:rPr>
      </w:pPr>
      <w:r>
        <w:rPr>
          <w:lang w:eastAsia="es-ES"/>
        </w:rPr>
        <w:t xml:space="preserve">De acuerdo con los </w:t>
      </w:r>
      <w:r w:rsidRPr="007F4E32">
        <w:rPr>
          <w:i/>
          <w:lang w:eastAsia="es-ES"/>
        </w:rPr>
        <w:t>Indicadores de logro</w:t>
      </w:r>
      <w:r>
        <w:rPr>
          <w:lang w:eastAsia="es-ES"/>
        </w:rPr>
        <w:t xml:space="preserve"> y los </w:t>
      </w:r>
      <w:r w:rsidRPr="007F4E32">
        <w:rPr>
          <w:i/>
          <w:lang w:eastAsia="es-ES"/>
        </w:rPr>
        <w:t>Procedimientos de evaluación</w:t>
      </w:r>
      <w:r>
        <w:rPr>
          <w:lang w:eastAsia="es-ES"/>
        </w:rPr>
        <w:t xml:space="preserve"> incluidos en la PGA este Departamentos cumplimentará la </w:t>
      </w:r>
      <w:r w:rsidRPr="007F4E32">
        <w:rPr>
          <w:b/>
          <w:lang w:eastAsia="es-ES"/>
        </w:rPr>
        <w:t>siguiente plantilla</w:t>
      </w:r>
      <w:r>
        <w:rPr>
          <w:lang w:eastAsia="es-ES"/>
        </w:rPr>
        <w:t xml:space="preserve"> evaluación de la aplicación y desarrollo de la Programación docente. Dicha plantilla se cumplimentará en la última reunión de Departamento de cada y se incluirá en el acta correspondiente.</w:t>
      </w:r>
    </w:p>
    <w:tbl>
      <w:tblPr>
        <w:tblStyle w:val="Tablaconcuadrcula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354"/>
        <w:gridCol w:w="348"/>
        <w:gridCol w:w="1286"/>
        <w:gridCol w:w="1548"/>
        <w:gridCol w:w="1701"/>
        <w:gridCol w:w="426"/>
        <w:gridCol w:w="1276"/>
        <w:gridCol w:w="283"/>
        <w:gridCol w:w="1843"/>
      </w:tblGrid>
      <w:tr w:rsidR="00D23874" w:rsidRPr="001117C5" w:rsidTr="007454F8">
        <w:trPr>
          <w:trHeight w:hRule="exact" w:val="1038"/>
        </w:trPr>
        <w:tc>
          <w:tcPr>
            <w:tcW w:w="13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215868" w:themeFill="accent5" w:themeFillShade="80"/>
            <w:vAlign w:val="center"/>
          </w:tcPr>
          <w:p w:rsidR="00D23874" w:rsidRPr="00C635C5" w:rsidRDefault="00D23874" w:rsidP="00D23874">
            <w:pPr>
              <w:spacing w:line="240" w:lineRule="atLeast"/>
              <w:jc w:val="center"/>
              <w:rPr>
                <w:rFonts w:cs="Arial"/>
                <w:b/>
                <w:color w:val="FFFFFF" w:themeColor="background1"/>
              </w:rPr>
            </w:pPr>
            <w:r w:rsidRPr="00C635C5">
              <w:rPr>
                <w:rFonts w:cs="Arial"/>
                <w:b/>
                <w:color w:val="FFFFFF" w:themeColor="background1"/>
              </w:rPr>
              <w:t>Escala de evaluación</w:t>
            </w:r>
          </w:p>
        </w:tc>
        <w:tc>
          <w:tcPr>
            <w:tcW w:w="1634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3874" w:rsidRPr="001117C5" w:rsidRDefault="007454F8" w:rsidP="00D23874">
            <w:pPr>
              <w:spacing w:line="240" w:lineRule="atLeas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Unidad</w:t>
            </w:r>
            <w:r w:rsidR="00D23874" w:rsidRPr="001117C5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de Programación</w:t>
            </w:r>
          </w:p>
        </w:tc>
        <w:tc>
          <w:tcPr>
            <w:tcW w:w="15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215868" w:themeFill="accent5" w:themeFillShade="80"/>
            <w:vAlign w:val="center"/>
          </w:tcPr>
          <w:p w:rsidR="00D23874" w:rsidRPr="00C635C5" w:rsidRDefault="00D23874" w:rsidP="00D23874">
            <w:pPr>
              <w:spacing w:line="240" w:lineRule="atLeast"/>
              <w:jc w:val="center"/>
              <w:rPr>
                <w:rFonts w:cs="Arial"/>
                <w:b/>
                <w:color w:val="FFFFFF" w:themeColor="background1"/>
              </w:rPr>
            </w:pPr>
            <w:r w:rsidRPr="00C635C5">
              <w:rPr>
                <w:rFonts w:cs="Arial"/>
                <w:b/>
                <w:color w:val="FFFFFF" w:themeColor="background1"/>
              </w:rPr>
              <w:t>Periodicidad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  <w:b/>
              </w:rPr>
            </w:pPr>
            <w:r w:rsidRPr="001117C5">
              <w:rPr>
                <w:rFonts w:cs="Arial"/>
                <w:b/>
              </w:rPr>
              <w:t>TRIMESTRAL</w:t>
            </w:r>
          </w:p>
        </w:tc>
        <w:tc>
          <w:tcPr>
            <w:tcW w:w="170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215868" w:themeFill="accent5" w:themeFillShade="80"/>
            <w:vAlign w:val="center"/>
          </w:tcPr>
          <w:p w:rsidR="00D23874" w:rsidRPr="00C635C5" w:rsidRDefault="00D23874" w:rsidP="00D23874">
            <w:pPr>
              <w:spacing w:line="240" w:lineRule="atLeast"/>
              <w:jc w:val="center"/>
              <w:rPr>
                <w:rFonts w:cs="Arial"/>
                <w:b/>
                <w:color w:val="FFFFFF" w:themeColor="background1"/>
              </w:rPr>
            </w:pPr>
            <w:r w:rsidRPr="00C635C5">
              <w:rPr>
                <w:rFonts w:cs="Arial"/>
                <w:b/>
                <w:color w:val="FFFFFF" w:themeColor="background1"/>
              </w:rPr>
              <w:t>Órgano responsable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  <w:b/>
              </w:rPr>
            </w:pPr>
            <w:r w:rsidRPr="001117C5">
              <w:rPr>
                <w:rFonts w:cs="Arial"/>
                <w:b/>
              </w:rPr>
              <w:t>DEPARTAMENTO</w:t>
            </w:r>
          </w:p>
        </w:tc>
      </w:tr>
      <w:tr w:rsidR="00D23874" w:rsidRPr="001117C5" w:rsidTr="0034725F">
        <w:trPr>
          <w:trHeight w:hRule="exact" w:val="424"/>
        </w:trPr>
        <w:tc>
          <w:tcPr>
            <w:tcW w:w="6663" w:type="dxa"/>
            <w:gridSpan w:val="6"/>
            <w:tcBorders>
              <w:top w:val="nil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  <w:b/>
              </w:rPr>
            </w:pPr>
            <w:r w:rsidRPr="001117C5">
              <w:rPr>
                <w:rFonts w:cs="Arial"/>
                <w:b/>
              </w:rPr>
              <w:t>Indicador de logro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Valoración</w:t>
            </w:r>
            <w:r>
              <w:rPr>
                <w:rStyle w:val="Refdenotaalpie"/>
                <w:rFonts w:cs="Arial"/>
                <w:b/>
              </w:rPr>
              <w:footnoteReference w:id="2"/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  <w:b/>
              </w:rPr>
            </w:pPr>
            <w:r w:rsidRPr="001117C5">
              <w:rPr>
                <w:rFonts w:cs="Arial"/>
                <w:b/>
              </w:rPr>
              <w:t>Referencia</w:t>
            </w:r>
          </w:p>
        </w:tc>
      </w:tr>
      <w:tr w:rsidR="00D23874" w:rsidRPr="001117C5" w:rsidTr="0034725F">
        <w:trPr>
          <w:trHeight w:hRule="exact" w:val="1071"/>
        </w:trPr>
        <w:tc>
          <w:tcPr>
            <w:tcW w:w="135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  <w:b/>
              </w:rPr>
            </w:pPr>
            <w:r w:rsidRPr="001117C5">
              <w:rPr>
                <w:rFonts w:cs="Arial"/>
                <w:b/>
              </w:rPr>
              <w:t>De los procesos</w:t>
            </w:r>
          </w:p>
        </w:tc>
        <w:tc>
          <w:tcPr>
            <w:tcW w:w="348" w:type="dxa"/>
            <w:vMerge w:val="restart"/>
            <w:tcBorders>
              <w:top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  <w:b/>
              </w:rPr>
            </w:pPr>
            <w:r w:rsidRPr="001117C5">
              <w:rPr>
                <w:rFonts w:cs="Arial"/>
                <w:b/>
              </w:rPr>
              <w:t>Diseño de la UD</w:t>
            </w:r>
          </w:p>
        </w:tc>
        <w:tc>
          <w:tcPr>
            <w:tcW w:w="4961" w:type="dxa"/>
            <w:gridSpan w:val="4"/>
            <w:tcBorders>
              <w:top w:val="single" w:sz="18" w:space="0" w:color="auto"/>
            </w:tcBorders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  <w:r w:rsidRPr="001117C5">
              <w:rPr>
                <w:rFonts w:cs="Arial"/>
                <w:color w:val="000000"/>
              </w:rPr>
              <w:t>¿Se han identificado con precisión los aprendizajes (conocimientos, habilidades, destrezas y actitudes) que se pretende que alcancen los alumnos?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</w:rPr>
            </w:pPr>
            <w:r w:rsidRPr="001117C5">
              <w:rPr>
                <w:rFonts w:cs="Arial"/>
              </w:rPr>
              <w:t>Todas las UD</w:t>
            </w:r>
          </w:p>
        </w:tc>
      </w:tr>
      <w:tr w:rsidR="00D23874" w:rsidRPr="001117C5" w:rsidTr="0034725F">
        <w:trPr>
          <w:trHeight w:val="770"/>
        </w:trPr>
        <w:tc>
          <w:tcPr>
            <w:tcW w:w="135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  <w:b/>
              </w:rPr>
            </w:pPr>
          </w:p>
        </w:tc>
        <w:tc>
          <w:tcPr>
            <w:tcW w:w="348" w:type="dxa"/>
            <w:vMerge/>
            <w:tcBorders>
              <w:top w:val="single" w:sz="18" w:space="0" w:color="auto"/>
            </w:tcBorders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  <w:b/>
              </w:rPr>
            </w:pPr>
          </w:p>
        </w:tc>
        <w:tc>
          <w:tcPr>
            <w:tcW w:w="4961" w:type="dxa"/>
            <w:gridSpan w:val="4"/>
            <w:vAlign w:val="center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  <w:r w:rsidRPr="001117C5">
              <w:rPr>
                <w:rFonts w:cs="Arial"/>
              </w:rPr>
              <w:t xml:space="preserve">¿Se ha realizado específicamente </w:t>
            </w:r>
            <w:proofErr w:type="gramStart"/>
            <w:r w:rsidRPr="001117C5">
              <w:rPr>
                <w:rFonts w:cs="Arial"/>
              </w:rPr>
              <w:t>la  vinculación</w:t>
            </w:r>
            <w:proofErr w:type="gramEnd"/>
            <w:r w:rsidRPr="001117C5">
              <w:rPr>
                <w:rFonts w:cs="Arial"/>
              </w:rPr>
              <w:t xml:space="preserve"> entre los elementos curriculares para la U.D.?</w:t>
            </w:r>
          </w:p>
        </w:tc>
        <w:tc>
          <w:tcPr>
            <w:tcW w:w="1559" w:type="dxa"/>
            <w:gridSpan w:val="2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</w:rPr>
            </w:pPr>
            <w:r w:rsidRPr="001117C5">
              <w:rPr>
                <w:rFonts w:cs="Arial"/>
              </w:rPr>
              <w:t>Todas las UD</w:t>
            </w:r>
          </w:p>
        </w:tc>
      </w:tr>
      <w:tr w:rsidR="00D23874" w:rsidRPr="001117C5" w:rsidTr="0034725F">
        <w:trPr>
          <w:trHeight w:hRule="exact" w:val="886"/>
        </w:trPr>
        <w:tc>
          <w:tcPr>
            <w:tcW w:w="135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348" w:type="dxa"/>
            <w:vMerge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4961" w:type="dxa"/>
            <w:gridSpan w:val="4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  <w:r w:rsidRPr="001117C5">
              <w:rPr>
                <w:rFonts w:cs="Arial"/>
              </w:rPr>
              <w:t xml:space="preserve">¿Se ha diseñado alguna tarea o proyecto disciplinar que integren y orienten los aprendizajes hacia la resolución de problemas? </w:t>
            </w:r>
          </w:p>
        </w:tc>
        <w:tc>
          <w:tcPr>
            <w:tcW w:w="1559" w:type="dxa"/>
            <w:gridSpan w:val="2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</w:rPr>
            </w:pPr>
            <w:r w:rsidRPr="001117C5">
              <w:rPr>
                <w:rFonts w:cs="Arial"/>
              </w:rPr>
              <w:t>Una por trimestre</w:t>
            </w:r>
          </w:p>
        </w:tc>
      </w:tr>
      <w:tr w:rsidR="00D23874" w:rsidRPr="001117C5" w:rsidTr="0034725F">
        <w:trPr>
          <w:trHeight w:hRule="exact" w:val="1140"/>
        </w:trPr>
        <w:tc>
          <w:tcPr>
            <w:tcW w:w="135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348" w:type="dxa"/>
            <w:vMerge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4961" w:type="dxa"/>
            <w:gridSpan w:val="4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  <w:r w:rsidRPr="001117C5">
              <w:rPr>
                <w:rFonts w:cs="Arial"/>
              </w:rPr>
              <w:t>¿Se ha definido el contexto de la tarea, de modo que éste sea significativo y relevante para la vida académica, social, profesional, personal... del alumno?</w:t>
            </w:r>
          </w:p>
        </w:tc>
        <w:tc>
          <w:tcPr>
            <w:tcW w:w="1559" w:type="dxa"/>
            <w:gridSpan w:val="2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</w:rPr>
            </w:pPr>
            <w:r w:rsidRPr="001117C5">
              <w:rPr>
                <w:rFonts w:cs="Arial"/>
              </w:rPr>
              <w:t>Una por trimestre</w:t>
            </w:r>
          </w:p>
        </w:tc>
      </w:tr>
      <w:tr w:rsidR="00D23874" w:rsidRPr="001117C5" w:rsidTr="0034725F">
        <w:trPr>
          <w:trHeight w:hRule="exact" w:val="844"/>
        </w:trPr>
        <w:tc>
          <w:tcPr>
            <w:tcW w:w="135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348" w:type="dxa"/>
            <w:vMerge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4961" w:type="dxa"/>
            <w:gridSpan w:val="4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  <w:r w:rsidRPr="001117C5">
              <w:rPr>
                <w:rFonts w:cs="Arial"/>
              </w:rPr>
              <w:t>¿Se han definido niveles de consecución de los aprendizajes a través, por ejemplo, de rúbricas de evaluación?</w:t>
            </w:r>
          </w:p>
        </w:tc>
        <w:tc>
          <w:tcPr>
            <w:tcW w:w="1559" w:type="dxa"/>
            <w:gridSpan w:val="2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</w:rPr>
            </w:pPr>
            <w:r w:rsidRPr="001117C5">
              <w:rPr>
                <w:rFonts w:cs="Arial"/>
              </w:rPr>
              <w:t>Una por trimestre</w:t>
            </w:r>
          </w:p>
        </w:tc>
      </w:tr>
      <w:tr w:rsidR="00D23874" w:rsidRPr="001117C5" w:rsidTr="0034725F">
        <w:trPr>
          <w:trHeight w:hRule="exact" w:val="567"/>
        </w:trPr>
        <w:tc>
          <w:tcPr>
            <w:tcW w:w="135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348" w:type="dxa"/>
            <w:vMerge/>
            <w:tcBorders>
              <w:bottom w:val="single" w:sz="18" w:space="0" w:color="auto"/>
            </w:tcBorders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4961" w:type="dxa"/>
            <w:gridSpan w:val="4"/>
            <w:tcBorders>
              <w:bottom w:val="single" w:sz="18" w:space="0" w:color="auto"/>
            </w:tcBorders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  <w:r w:rsidRPr="001117C5">
              <w:rPr>
                <w:rFonts w:cs="Arial"/>
              </w:rPr>
              <w:t>¿Se ha participado en alguna tarea o proyecto interdisciplinar?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184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</w:rPr>
            </w:pPr>
            <w:r w:rsidRPr="001117C5">
              <w:rPr>
                <w:rFonts w:cs="Arial"/>
              </w:rPr>
              <w:t>Una por curso</w:t>
            </w:r>
          </w:p>
        </w:tc>
      </w:tr>
      <w:tr w:rsidR="00D23874" w:rsidRPr="001117C5" w:rsidTr="0034725F">
        <w:trPr>
          <w:trHeight w:hRule="exact" w:val="567"/>
        </w:trPr>
        <w:tc>
          <w:tcPr>
            <w:tcW w:w="135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  <w:b/>
              </w:rPr>
            </w:pPr>
          </w:p>
        </w:tc>
        <w:tc>
          <w:tcPr>
            <w:tcW w:w="348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D23874" w:rsidRPr="001117C5" w:rsidRDefault="00D23874" w:rsidP="00D23874">
            <w:pPr>
              <w:spacing w:line="240" w:lineRule="atLeast"/>
              <w:ind w:left="113" w:right="113"/>
              <w:jc w:val="center"/>
              <w:rPr>
                <w:rFonts w:cs="Arial"/>
                <w:b/>
              </w:rPr>
            </w:pPr>
            <w:r w:rsidRPr="001117C5">
              <w:rPr>
                <w:rFonts w:cs="Arial"/>
                <w:b/>
              </w:rPr>
              <w:t>Metodología</w:t>
            </w:r>
          </w:p>
        </w:tc>
        <w:tc>
          <w:tcPr>
            <w:tcW w:w="4961" w:type="dxa"/>
            <w:gridSpan w:val="4"/>
            <w:tcBorders>
              <w:top w:val="single" w:sz="18" w:space="0" w:color="auto"/>
            </w:tcBorders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  <w:r w:rsidRPr="001117C5">
              <w:rPr>
                <w:rFonts w:cs="Arial"/>
              </w:rPr>
              <w:t>¿Se han programado y realizado actividades iniciales de evaluación y/o motivación?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</w:rPr>
            </w:pPr>
            <w:r w:rsidRPr="001117C5">
              <w:rPr>
                <w:rFonts w:cs="Arial"/>
              </w:rPr>
              <w:t>Todas las UD</w:t>
            </w:r>
          </w:p>
        </w:tc>
      </w:tr>
      <w:tr w:rsidR="00D23874" w:rsidRPr="001117C5" w:rsidTr="0034725F">
        <w:trPr>
          <w:trHeight w:hRule="exact" w:val="882"/>
        </w:trPr>
        <w:tc>
          <w:tcPr>
            <w:tcW w:w="135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  <w:b/>
              </w:rPr>
            </w:pPr>
          </w:p>
        </w:tc>
        <w:tc>
          <w:tcPr>
            <w:tcW w:w="348" w:type="dxa"/>
            <w:vMerge/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  <w:b/>
              </w:rPr>
            </w:pPr>
          </w:p>
        </w:tc>
        <w:tc>
          <w:tcPr>
            <w:tcW w:w="4961" w:type="dxa"/>
            <w:gridSpan w:val="4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  <w:r w:rsidRPr="001117C5">
              <w:rPr>
                <w:rFonts w:cs="Arial"/>
              </w:rPr>
              <w:t>¿Se han secuenciado los ejercicios y actividades de modo que se movilicen habilidades y procesos cognitivos de dificultad creciente?</w:t>
            </w:r>
          </w:p>
        </w:tc>
        <w:tc>
          <w:tcPr>
            <w:tcW w:w="1559" w:type="dxa"/>
            <w:gridSpan w:val="2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</w:rPr>
            </w:pPr>
            <w:r w:rsidRPr="001117C5">
              <w:rPr>
                <w:rFonts w:cs="Arial"/>
              </w:rPr>
              <w:t>Todas las UD</w:t>
            </w:r>
          </w:p>
        </w:tc>
      </w:tr>
      <w:tr w:rsidR="00D23874" w:rsidRPr="001117C5" w:rsidTr="0034725F">
        <w:trPr>
          <w:trHeight w:hRule="exact" w:val="567"/>
        </w:trPr>
        <w:tc>
          <w:tcPr>
            <w:tcW w:w="135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  <w:b/>
              </w:rPr>
            </w:pPr>
          </w:p>
        </w:tc>
        <w:tc>
          <w:tcPr>
            <w:tcW w:w="348" w:type="dxa"/>
            <w:vMerge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  <w:b/>
              </w:rPr>
            </w:pPr>
          </w:p>
        </w:tc>
        <w:tc>
          <w:tcPr>
            <w:tcW w:w="4961" w:type="dxa"/>
            <w:gridSpan w:val="4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  <w:r w:rsidRPr="001117C5">
              <w:rPr>
                <w:rFonts w:cs="Arial"/>
              </w:rPr>
              <w:t>¿Se han programado y realizado actividades que incluyan prácticas de aprendizaje cooperativo?</w:t>
            </w:r>
          </w:p>
        </w:tc>
        <w:tc>
          <w:tcPr>
            <w:tcW w:w="1559" w:type="dxa"/>
            <w:gridSpan w:val="2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</w:rPr>
            </w:pPr>
            <w:r w:rsidRPr="001117C5">
              <w:rPr>
                <w:rFonts w:cs="Arial"/>
              </w:rPr>
              <w:t>Una por trimestre</w:t>
            </w:r>
          </w:p>
        </w:tc>
      </w:tr>
      <w:tr w:rsidR="00D23874" w:rsidRPr="001117C5" w:rsidTr="0034725F">
        <w:trPr>
          <w:trHeight w:hRule="exact" w:val="1050"/>
        </w:trPr>
        <w:tc>
          <w:tcPr>
            <w:tcW w:w="135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348" w:type="dxa"/>
            <w:vMerge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4961" w:type="dxa"/>
            <w:gridSpan w:val="4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  <w:r w:rsidRPr="001117C5">
              <w:rPr>
                <w:rFonts w:cs="Arial"/>
              </w:rPr>
              <w:t xml:space="preserve">¿Se han programado y realizado </w:t>
            </w:r>
            <w:proofErr w:type="gramStart"/>
            <w:r w:rsidRPr="001117C5">
              <w:rPr>
                <w:rFonts w:cs="Arial"/>
              </w:rPr>
              <w:t>actividades  que</w:t>
            </w:r>
            <w:proofErr w:type="gramEnd"/>
            <w:r w:rsidRPr="001117C5">
              <w:rPr>
                <w:rFonts w:cs="Arial"/>
              </w:rPr>
              <w:t xml:space="preserve"> impliquen procesos de búsqueda, selección, procesamiento de la información y comunicación de resultados?</w:t>
            </w:r>
          </w:p>
        </w:tc>
        <w:tc>
          <w:tcPr>
            <w:tcW w:w="1559" w:type="dxa"/>
            <w:gridSpan w:val="2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</w:rPr>
            </w:pPr>
            <w:r w:rsidRPr="001117C5">
              <w:rPr>
                <w:rFonts w:cs="Arial"/>
              </w:rPr>
              <w:t>Una por trimestre</w:t>
            </w:r>
          </w:p>
        </w:tc>
      </w:tr>
      <w:tr w:rsidR="00D23874" w:rsidRPr="001117C5" w:rsidTr="0034725F">
        <w:trPr>
          <w:trHeight w:hRule="exact" w:val="838"/>
        </w:trPr>
        <w:tc>
          <w:tcPr>
            <w:tcW w:w="135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348" w:type="dxa"/>
            <w:vMerge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4961" w:type="dxa"/>
            <w:gridSpan w:val="4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  <w:r w:rsidRPr="001117C5">
              <w:rPr>
                <w:rFonts w:cs="Arial"/>
              </w:rPr>
              <w:t>¿Se han programado y realizado actividades que impliquen tipos diferentes de producciones escritas?</w:t>
            </w:r>
          </w:p>
        </w:tc>
        <w:tc>
          <w:tcPr>
            <w:tcW w:w="1559" w:type="dxa"/>
            <w:gridSpan w:val="2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</w:rPr>
            </w:pPr>
            <w:r w:rsidRPr="001117C5">
              <w:rPr>
                <w:rFonts w:cs="Arial"/>
              </w:rPr>
              <w:t>Todas las UD</w:t>
            </w:r>
          </w:p>
        </w:tc>
      </w:tr>
      <w:tr w:rsidR="00D23874" w:rsidRPr="001117C5" w:rsidTr="0034725F">
        <w:trPr>
          <w:trHeight w:hRule="exact" w:val="850"/>
        </w:trPr>
        <w:tc>
          <w:tcPr>
            <w:tcW w:w="135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348" w:type="dxa"/>
            <w:vMerge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4961" w:type="dxa"/>
            <w:gridSpan w:val="4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  <w:r w:rsidRPr="001117C5">
              <w:rPr>
                <w:rFonts w:cs="Arial"/>
              </w:rPr>
              <w:t>¿Se han programado y realizado actividades que impliquen tipos diferentes de producciones orales?</w:t>
            </w:r>
          </w:p>
        </w:tc>
        <w:tc>
          <w:tcPr>
            <w:tcW w:w="1559" w:type="dxa"/>
            <w:gridSpan w:val="2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</w:rPr>
            </w:pPr>
            <w:r w:rsidRPr="001117C5">
              <w:rPr>
                <w:rFonts w:cs="Arial"/>
              </w:rPr>
              <w:t>Todas las UD</w:t>
            </w:r>
          </w:p>
        </w:tc>
      </w:tr>
      <w:tr w:rsidR="00D23874" w:rsidRPr="001117C5" w:rsidTr="0034725F">
        <w:trPr>
          <w:trHeight w:hRule="exact" w:val="567"/>
        </w:trPr>
        <w:tc>
          <w:tcPr>
            <w:tcW w:w="135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348" w:type="dxa"/>
            <w:vMerge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4961" w:type="dxa"/>
            <w:gridSpan w:val="4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  <w:r w:rsidRPr="001117C5">
              <w:rPr>
                <w:rFonts w:cs="Arial"/>
              </w:rPr>
              <w:t>¿Se han realizado las adaptaciones curriculares no significativas?</w:t>
            </w:r>
          </w:p>
        </w:tc>
        <w:tc>
          <w:tcPr>
            <w:tcW w:w="3402" w:type="dxa"/>
            <w:gridSpan w:val="3"/>
            <w:tcBorders>
              <w:right w:val="single" w:sz="18" w:space="0" w:color="auto"/>
            </w:tcBorders>
            <w:vAlign w:val="center"/>
          </w:tcPr>
          <w:p w:rsidR="00D23874" w:rsidRPr="001117C5" w:rsidRDefault="00D23874" w:rsidP="002D1909">
            <w:pPr>
              <w:spacing w:line="240" w:lineRule="atLeast"/>
              <w:jc w:val="center"/>
              <w:rPr>
                <w:rFonts w:cs="Arial"/>
              </w:rPr>
            </w:pPr>
            <w:proofErr w:type="gramStart"/>
            <w:r>
              <w:rPr>
                <w:rFonts w:cs="Arial"/>
              </w:rPr>
              <w:t>Indicar  Sí</w:t>
            </w:r>
            <w:proofErr w:type="gramEnd"/>
            <w:r>
              <w:rPr>
                <w:rFonts w:cs="Arial"/>
              </w:rPr>
              <w:t xml:space="preserve"> o No</w:t>
            </w:r>
          </w:p>
        </w:tc>
      </w:tr>
      <w:tr w:rsidR="00D23874" w:rsidRPr="001117C5" w:rsidTr="0034725F">
        <w:trPr>
          <w:trHeight w:hRule="exact" w:val="567"/>
        </w:trPr>
        <w:tc>
          <w:tcPr>
            <w:tcW w:w="135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348" w:type="dxa"/>
            <w:vMerge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4961" w:type="dxa"/>
            <w:gridSpan w:val="4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  <w:proofErr w:type="gramStart"/>
            <w:r w:rsidRPr="001117C5">
              <w:rPr>
                <w:rFonts w:cs="Arial"/>
              </w:rPr>
              <w:t>¿Se han realizado las adaptaciones curriculares significativas</w:t>
            </w:r>
            <w:r>
              <w:rPr>
                <w:rFonts w:cs="Arial"/>
              </w:rPr>
              <w:t xml:space="preserve"> planteadas por el D.</w:t>
            </w:r>
            <w:proofErr w:type="gramEnd"/>
            <w:r>
              <w:rPr>
                <w:rFonts w:cs="Arial"/>
              </w:rPr>
              <w:t>O</w:t>
            </w:r>
            <w:r w:rsidRPr="001117C5">
              <w:rPr>
                <w:rFonts w:cs="Arial"/>
              </w:rPr>
              <w:t>?</w:t>
            </w:r>
          </w:p>
        </w:tc>
        <w:tc>
          <w:tcPr>
            <w:tcW w:w="3402" w:type="dxa"/>
            <w:gridSpan w:val="3"/>
            <w:tcBorders>
              <w:right w:val="single" w:sz="18" w:space="0" w:color="auto"/>
            </w:tcBorders>
            <w:vAlign w:val="center"/>
          </w:tcPr>
          <w:p w:rsidR="00D23874" w:rsidRPr="001117C5" w:rsidRDefault="00D23874" w:rsidP="002D1909">
            <w:pPr>
              <w:spacing w:line="240" w:lineRule="atLeast"/>
              <w:jc w:val="center"/>
              <w:rPr>
                <w:rFonts w:cs="Arial"/>
              </w:rPr>
            </w:pPr>
            <w:proofErr w:type="gramStart"/>
            <w:r>
              <w:rPr>
                <w:rFonts w:cs="Arial"/>
              </w:rPr>
              <w:t>Indicar  Sí</w:t>
            </w:r>
            <w:proofErr w:type="gramEnd"/>
            <w:r>
              <w:rPr>
                <w:rFonts w:cs="Arial"/>
              </w:rPr>
              <w:t xml:space="preserve"> o No</w:t>
            </w:r>
          </w:p>
        </w:tc>
      </w:tr>
      <w:tr w:rsidR="00D23874" w:rsidRPr="001117C5" w:rsidTr="0034725F">
        <w:trPr>
          <w:trHeight w:hRule="exact" w:val="567"/>
        </w:trPr>
        <w:tc>
          <w:tcPr>
            <w:tcW w:w="135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348" w:type="dxa"/>
            <w:vMerge/>
            <w:tcBorders>
              <w:bottom w:val="single" w:sz="18" w:space="0" w:color="auto"/>
            </w:tcBorders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4961" w:type="dxa"/>
            <w:gridSpan w:val="4"/>
            <w:tcBorders>
              <w:bottom w:val="single" w:sz="18" w:space="0" w:color="auto"/>
            </w:tcBorders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  <w:r w:rsidRPr="001117C5">
              <w:rPr>
                <w:rFonts w:cs="Arial"/>
              </w:rPr>
              <w:t>¿Se han realizado las actividades previstas en el PLEI?</w:t>
            </w:r>
          </w:p>
        </w:tc>
        <w:tc>
          <w:tcPr>
            <w:tcW w:w="3402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23874" w:rsidRPr="001117C5" w:rsidRDefault="00D23874" w:rsidP="002D1909">
            <w:pPr>
              <w:spacing w:line="240" w:lineRule="atLeast"/>
              <w:jc w:val="center"/>
              <w:rPr>
                <w:rFonts w:cs="Arial"/>
              </w:rPr>
            </w:pPr>
            <w:proofErr w:type="gramStart"/>
            <w:r>
              <w:rPr>
                <w:rFonts w:cs="Arial"/>
              </w:rPr>
              <w:t>Indicar  Sí</w:t>
            </w:r>
            <w:proofErr w:type="gramEnd"/>
            <w:r>
              <w:rPr>
                <w:rFonts w:cs="Arial"/>
              </w:rPr>
              <w:t xml:space="preserve"> o No</w:t>
            </w:r>
          </w:p>
        </w:tc>
      </w:tr>
      <w:tr w:rsidR="00D23874" w:rsidRPr="001117C5" w:rsidTr="0034725F">
        <w:trPr>
          <w:cantSplit/>
          <w:trHeight w:hRule="exact" w:val="1254"/>
        </w:trPr>
        <w:tc>
          <w:tcPr>
            <w:tcW w:w="1354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23874" w:rsidRPr="001117C5" w:rsidRDefault="00D23874" w:rsidP="00D23874">
            <w:pPr>
              <w:spacing w:line="240" w:lineRule="atLeast"/>
              <w:jc w:val="center"/>
              <w:rPr>
                <w:rFonts w:cs="Arial"/>
                <w:b/>
              </w:rPr>
            </w:pPr>
            <w:r w:rsidRPr="001117C5">
              <w:rPr>
                <w:rFonts w:cs="Arial"/>
                <w:b/>
              </w:rPr>
              <w:t>De los resultados</w:t>
            </w:r>
          </w:p>
        </w:tc>
        <w:tc>
          <w:tcPr>
            <w:tcW w:w="348" w:type="dxa"/>
            <w:tcBorders>
              <w:top w:val="single" w:sz="18" w:space="0" w:color="auto"/>
              <w:bottom w:val="single" w:sz="8" w:space="0" w:color="auto"/>
            </w:tcBorders>
            <w:textDirection w:val="btLr"/>
            <w:vAlign w:val="center"/>
          </w:tcPr>
          <w:p w:rsidR="00D23874" w:rsidRPr="001117C5" w:rsidRDefault="00D23874" w:rsidP="002D1909">
            <w:pPr>
              <w:spacing w:line="240" w:lineRule="atLeast"/>
              <w:ind w:left="113" w:right="113"/>
              <w:jc w:val="center"/>
              <w:rPr>
                <w:rFonts w:cs="Arial"/>
                <w:b/>
              </w:rPr>
            </w:pPr>
            <w:proofErr w:type="spellStart"/>
            <w:r w:rsidRPr="001117C5">
              <w:rPr>
                <w:rFonts w:cs="Arial"/>
                <w:b/>
              </w:rPr>
              <w:t>Tempor</w:t>
            </w:r>
            <w:proofErr w:type="spellEnd"/>
            <w:r w:rsidR="002D1909">
              <w:rPr>
                <w:rFonts w:cs="Arial"/>
                <w:b/>
              </w:rPr>
              <w:t>.</w:t>
            </w:r>
          </w:p>
        </w:tc>
        <w:tc>
          <w:tcPr>
            <w:tcW w:w="4961" w:type="dxa"/>
            <w:gridSpan w:val="4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D23874" w:rsidRPr="001117C5" w:rsidRDefault="00D23874" w:rsidP="002D1909">
            <w:pPr>
              <w:spacing w:line="240" w:lineRule="atLeast"/>
              <w:jc w:val="left"/>
              <w:rPr>
                <w:rFonts w:cs="Arial"/>
              </w:rPr>
            </w:pPr>
            <w:r w:rsidRPr="001117C5">
              <w:rPr>
                <w:rFonts w:cs="Arial"/>
              </w:rPr>
              <w:t>¿Se han cumplido los tiempos previstos en la temporalización?</w:t>
            </w:r>
          </w:p>
        </w:tc>
        <w:tc>
          <w:tcPr>
            <w:tcW w:w="3402" w:type="dxa"/>
            <w:gridSpan w:val="3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23874" w:rsidRPr="001117C5" w:rsidRDefault="00D23874" w:rsidP="002D1909">
            <w:pPr>
              <w:spacing w:line="240" w:lineRule="atLeast"/>
              <w:jc w:val="center"/>
              <w:rPr>
                <w:rFonts w:cs="Arial"/>
              </w:rPr>
            </w:pPr>
            <w:proofErr w:type="gramStart"/>
            <w:r>
              <w:rPr>
                <w:rFonts w:cs="Arial"/>
              </w:rPr>
              <w:t>Indicar  Sí</w:t>
            </w:r>
            <w:proofErr w:type="gramEnd"/>
            <w:r>
              <w:rPr>
                <w:rFonts w:cs="Arial"/>
              </w:rPr>
              <w:t xml:space="preserve"> o No</w:t>
            </w:r>
          </w:p>
        </w:tc>
      </w:tr>
      <w:tr w:rsidR="00D23874" w:rsidRPr="001117C5" w:rsidTr="0034725F">
        <w:trPr>
          <w:trHeight w:hRule="exact" w:val="1014"/>
        </w:trPr>
        <w:tc>
          <w:tcPr>
            <w:tcW w:w="1354" w:type="dxa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348" w:type="dxa"/>
            <w:vMerge w:val="restart"/>
            <w:textDirection w:val="btLr"/>
            <w:vAlign w:val="center"/>
          </w:tcPr>
          <w:p w:rsidR="00D23874" w:rsidRPr="001117C5" w:rsidRDefault="00D23874" w:rsidP="002D1909">
            <w:pPr>
              <w:spacing w:line="240" w:lineRule="atLeast"/>
              <w:ind w:left="113" w:right="113"/>
              <w:jc w:val="center"/>
              <w:rPr>
                <w:rFonts w:cs="Arial"/>
                <w:b/>
              </w:rPr>
            </w:pPr>
            <w:r w:rsidRPr="001117C5">
              <w:rPr>
                <w:rFonts w:cs="Arial"/>
                <w:b/>
              </w:rPr>
              <w:t>Evaluación</w:t>
            </w:r>
          </w:p>
        </w:tc>
        <w:tc>
          <w:tcPr>
            <w:tcW w:w="4961" w:type="dxa"/>
            <w:gridSpan w:val="4"/>
          </w:tcPr>
          <w:p w:rsidR="00D23874" w:rsidRPr="001117C5" w:rsidRDefault="00D23874" w:rsidP="00D23874">
            <w:pPr>
              <w:spacing w:line="240" w:lineRule="atLeast"/>
              <w:rPr>
                <w:rFonts w:cs="Arial"/>
              </w:rPr>
            </w:pPr>
            <w:r w:rsidRPr="001117C5">
              <w:rPr>
                <w:rFonts w:cs="Arial"/>
              </w:rPr>
              <w:t>¿Se han cumplido las expectativas sobre el porcentaje de alumnos que alcanzan los aprendizajes en los niveles Muy bajo/Bajo (Estratégicos)/Medio/ Alto /Muy alto?</w:t>
            </w:r>
          </w:p>
        </w:tc>
        <w:tc>
          <w:tcPr>
            <w:tcW w:w="3402" w:type="dxa"/>
            <w:gridSpan w:val="3"/>
            <w:tcBorders>
              <w:right w:val="single" w:sz="18" w:space="0" w:color="auto"/>
            </w:tcBorders>
            <w:vAlign w:val="center"/>
          </w:tcPr>
          <w:p w:rsidR="00D23874" w:rsidRPr="001117C5" w:rsidRDefault="00D23874" w:rsidP="002D1909">
            <w:pPr>
              <w:spacing w:line="240" w:lineRule="atLeast"/>
              <w:jc w:val="left"/>
              <w:rPr>
                <w:rFonts w:cs="Arial"/>
                <w:b/>
              </w:rPr>
            </w:pPr>
            <w:proofErr w:type="gramStart"/>
            <w:r>
              <w:rPr>
                <w:rFonts w:cs="Arial"/>
              </w:rPr>
              <w:t>Indicar  Sí</w:t>
            </w:r>
            <w:proofErr w:type="gramEnd"/>
            <w:r>
              <w:rPr>
                <w:rFonts w:cs="Arial"/>
              </w:rPr>
              <w:t xml:space="preserve"> o No en función de los referentes</w:t>
            </w:r>
            <w:r w:rsidR="002D1909">
              <w:rPr>
                <w:rFonts w:cs="Arial"/>
              </w:rPr>
              <w:t xml:space="preserve"> definidos en la PGA</w:t>
            </w:r>
          </w:p>
        </w:tc>
      </w:tr>
      <w:tr w:rsidR="002D1909" w:rsidRPr="001117C5" w:rsidTr="0034725F">
        <w:trPr>
          <w:trHeight w:hRule="exact" w:val="784"/>
        </w:trPr>
        <w:tc>
          <w:tcPr>
            <w:tcW w:w="1354" w:type="dxa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2D1909" w:rsidRPr="001117C5" w:rsidRDefault="002D1909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348" w:type="dxa"/>
            <w:vMerge/>
          </w:tcPr>
          <w:p w:rsidR="002D1909" w:rsidRPr="001117C5" w:rsidRDefault="002D1909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4961" w:type="dxa"/>
            <w:gridSpan w:val="4"/>
          </w:tcPr>
          <w:p w:rsidR="002D1909" w:rsidRPr="001117C5" w:rsidRDefault="002D1909" w:rsidP="002D1909">
            <w:pPr>
              <w:spacing w:line="240" w:lineRule="atLeast"/>
              <w:rPr>
                <w:rFonts w:cs="Arial"/>
              </w:rPr>
            </w:pPr>
            <w:r>
              <w:rPr>
                <w:rFonts w:cs="Arial"/>
              </w:rPr>
              <w:t xml:space="preserve">¿Se han utilizado procedimientos e </w:t>
            </w:r>
            <w:proofErr w:type="gramStart"/>
            <w:r>
              <w:rPr>
                <w:rFonts w:cs="Arial"/>
              </w:rPr>
              <w:t>i</w:t>
            </w:r>
            <w:r w:rsidRPr="001117C5">
              <w:rPr>
                <w:rFonts w:cs="Arial"/>
              </w:rPr>
              <w:t>nstrumentos  de</w:t>
            </w:r>
            <w:proofErr w:type="gramEnd"/>
            <w:r w:rsidRPr="001117C5">
              <w:rPr>
                <w:rFonts w:cs="Arial"/>
              </w:rPr>
              <w:t xml:space="preserve"> evaluación variados (más de dos)</w:t>
            </w:r>
            <w:r>
              <w:rPr>
                <w:rFonts w:cs="Arial"/>
              </w:rPr>
              <w:t>?</w:t>
            </w:r>
          </w:p>
        </w:tc>
        <w:tc>
          <w:tcPr>
            <w:tcW w:w="3402" w:type="dxa"/>
            <w:gridSpan w:val="3"/>
            <w:tcBorders>
              <w:right w:val="single" w:sz="18" w:space="0" w:color="auto"/>
            </w:tcBorders>
            <w:vAlign w:val="center"/>
          </w:tcPr>
          <w:p w:rsidR="002D1909" w:rsidRPr="001117C5" w:rsidRDefault="002D1909" w:rsidP="002D1909">
            <w:pPr>
              <w:spacing w:line="240" w:lineRule="atLeast"/>
              <w:jc w:val="center"/>
              <w:rPr>
                <w:rFonts w:cs="Arial"/>
              </w:rPr>
            </w:pPr>
            <w:proofErr w:type="gramStart"/>
            <w:r>
              <w:rPr>
                <w:rFonts w:cs="Arial"/>
              </w:rPr>
              <w:t>Indicar  Sí</w:t>
            </w:r>
            <w:proofErr w:type="gramEnd"/>
            <w:r>
              <w:rPr>
                <w:rFonts w:cs="Arial"/>
              </w:rPr>
              <w:t xml:space="preserve"> o No</w:t>
            </w:r>
          </w:p>
        </w:tc>
      </w:tr>
      <w:tr w:rsidR="002D1909" w:rsidRPr="001117C5" w:rsidTr="0034725F">
        <w:trPr>
          <w:trHeight w:hRule="exact" w:val="555"/>
        </w:trPr>
        <w:tc>
          <w:tcPr>
            <w:tcW w:w="1354" w:type="dxa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2D1909" w:rsidRPr="001117C5" w:rsidRDefault="002D1909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348" w:type="dxa"/>
            <w:vMerge/>
            <w:vAlign w:val="center"/>
          </w:tcPr>
          <w:p w:rsidR="002D1909" w:rsidRPr="001117C5" w:rsidRDefault="002D1909" w:rsidP="00D23874">
            <w:pPr>
              <w:spacing w:line="240" w:lineRule="atLeast"/>
              <w:jc w:val="center"/>
              <w:rPr>
                <w:rFonts w:cs="Arial"/>
                <w:b/>
              </w:rPr>
            </w:pPr>
          </w:p>
        </w:tc>
        <w:tc>
          <w:tcPr>
            <w:tcW w:w="4961" w:type="dxa"/>
            <w:gridSpan w:val="4"/>
          </w:tcPr>
          <w:p w:rsidR="002D1909" w:rsidRPr="001117C5" w:rsidRDefault="002D1909" w:rsidP="002D1909">
            <w:pPr>
              <w:spacing w:line="240" w:lineRule="atLeast"/>
              <w:rPr>
                <w:rFonts w:cs="Arial"/>
              </w:rPr>
            </w:pPr>
            <w:r>
              <w:rPr>
                <w:rFonts w:cs="Arial"/>
              </w:rPr>
              <w:t xml:space="preserve">¿Se han desarrollado actividades </w:t>
            </w:r>
            <w:proofErr w:type="gramStart"/>
            <w:r>
              <w:rPr>
                <w:rFonts w:cs="Arial"/>
              </w:rPr>
              <w:t xml:space="preserve">de  </w:t>
            </w:r>
            <w:r w:rsidRPr="001117C5">
              <w:rPr>
                <w:rFonts w:cs="Arial"/>
              </w:rPr>
              <w:t>autoevaluación</w:t>
            </w:r>
            <w:proofErr w:type="gramEnd"/>
            <w:r w:rsidRPr="001117C5">
              <w:rPr>
                <w:rFonts w:cs="Arial"/>
              </w:rPr>
              <w:t>, coevaluación</w:t>
            </w:r>
            <w:r>
              <w:rPr>
                <w:rFonts w:cs="Arial"/>
              </w:rPr>
              <w:t>?</w:t>
            </w:r>
          </w:p>
        </w:tc>
        <w:tc>
          <w:tcPr>
            <w:tcW w:w="3402" w:type="dxa"/>
            <w:gridSpan w:val="3"/>
            <w:tcBorders>
              <w:right w:val="single" w:sz="18" w:space="0" w:color="auto"/>
            </w:tcBorders>
            <w:vAlign w:val="center"/>
          </w:tcPr>
          <w:p w:rsidR="002D1909" w:rsidRPr="001117C5" w:rsidRDefault="002D1909" w:rsidP="002D1909">
            <w:pPr>
              <w:spacing w:line="240" w:lineRule="atLeast"/>
              <w:jc w:val="center"/>
              <w:rPr>
                <w:rFonts w:cs="Arial"/>
              </w:rPr>
            </w:pPr>
            <w:proofErr w:type="gramStart"/>
            <w:r>
              <w:rPr>
                <w:rFonts w:cs="Arial"/>
              </w:rPr>
              <w:t>Indicar  Sí</w:t>
            </w:r>
            <w:proofErr w:type="gramEnd"/>
            <w:r>
              <w:rPr>
                <w:rFonts w:cs="Arial"/>
              </w:rPr>
              <w:t xml:space="preserve"> o No</w:t>
            </w:r>
          </w:p>
        </w:tc>
      </w:tr>
      <w:tr w:rsidR="002D1909" w:rsidRPr="001117C5" w:rsidTr="0034725F">
        <w:trPr>
          <w:trHeight w:hRule="exact" w:val="567"/>
        </w:trPr>
        <w:tc>
          <w:tcPr>
            <w:tcW w:w="1354" w:type="dxa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2D1909" w:rsidRPr="001117C5" w:rsidRDefault="002D1909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348" w:type="dxa"/>
            <w:vMerge/>
          </w:tcPr>
          <w:p w:rsidR="002D1909" w:rsidRPr="001117C5" w:rsidRDefault="002D1909" w:rsidP="00D23874">
            <w:pPr>
              <w:spacing w:line="240" w:lineRule="atLeast"/>
              <w:rPr>
                <w:rFonts w:cs="Arial"/>
                <w:b/>
              </w:rPr>
            </w:pPr>
          </w:p>
        </w:tc>
        <w:tc>
          <w:tcPr>
            <w:tcW w:w="4961" w:type="dxa"/>
            <w:gridSpan w:val="4"/>
            <w:vAlign w:val="center"/>
          </w:tcPr>
          <w:p w:rsidR="002D1909" w:rsidRPr="001117C5" w:rsidRDefault="002D1909" w:rsidP="002D1909">
            <w:pPr>
              <w:spacing w:line="240" w:lineRule="atLeast"/>
              <w:jc w:val="left"/>
              <w:rPr>
                <w:rFonts w:cs="Arial"/>
              </w:rPr>
            </w:pPr>
            <w:r>
              <w:rPr>
                <w:rFonts w:cs="Arial"/>
              </w:rPr>
              <w:t>Análisis de resultados de la evaluación</w:t>
            </w:r>
          </w:p>
        </w:tc>
        <w:tc>
          <w:tcPr>
            <w:tcW w:w="3402" w:type="dxa"/>
            <w:gridSpan w:val="3"/>
            <w:tcBorders>
              <w:right w:val="single" w:sz="18" w:space="0" w:color="auto"/>
            </w:tcBorders>
            <w:vAlign w:val="center"/>
          </w:tcPr>
          <w:p w:rsidR="002D1909" w:rsidRPr="001117C5" w:rsidRDefault="002D1909" w:rsidP="002D1909">
            <w:pPr>
              <w:spacing w:line="240" w:lineRule="atLeast"/>
              <w:jc w:val="left"/>
              <w:rPr>
                <w:rFonts w:cs="Arial"/>
              </w:rPr>
            </w:pPr>
            <w:r>
              <w:rPr>
                <w:rFonts w:cs="Arial"/>
              </w:rPr>
              <w:t>Indicar resultados generales y análisis de causas.</w:t>
            </w:r>
          </w:p>
        </w:tc>
      </w:tr>
      <w:tr w:rsidR="002D1909" w:rsidRPr="001117C5" w:rsidTr="0034725F">
        <w:trPr>
          <w:trHeight w:hRule="exact" w:val="841"/>
        </w:trPr>
        <w:tc>
          <w:tcPr>
            <w:tcW w:w="1354" w:type="dxa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2D1909" w:rsidRPr="001117C5" w:rsidRDefault="002D1909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348" w:type="dxa"/>
            <w:vMerge/>
          </w:tcPr>
          <w:p w:rsidR="002D1909" w:rsidRPr="001117C5" w:rsidRDefault="002D1909" w:rsidP="00D23874">
            <w:pPr>
              <w:spacing w:line="240" w:lineRule="atLeast"/>
              <w:rPr>
                <w:rFonts w:cs="Arial"/>
              </w:rPr>
            </w:pPr>
          </w:p>
        </w:tc>
        <w:tc>
          <w:tcPr>
            <w:tcW w:w="4961" w:type="dxa"/>
            <w:gridSpan w:val="4"/>
            <w:vAlign w:val="center"/>
          </w:tcPr>
          <w:p w:rsidR="002D1909" w:rsidRPr="001117C5" w:rsidRDefault="002D1909" w:rsidP="002D1909">
            <w:pPr>
              <w:spacing w:line="240" w:lineRule="atLeast"/>
              <w:jc w:val="left"/>
              <w:rPr>
                <w:rFonts w:cs="Arial"/>
              </w:rPr>
            </w:pPr>
            <w:r>
              <w:rPr>
                <w:rFonts w:cs="Arial"/>
              </w:rPr>
              <w:t>Propuestas de mejora de los resultados de los alumnos y alumnas</w:t>
            </w:r>
          </w:p>
        </w:tc>
        <w:tc>
          <w:tcPr>
            <w:tcW w:w="3402" w:type="dxa"/>
            <w:gridSpan w:val="3"/>
            <w:tcBorders>
              <w:right w:val="single" w:sz="18" w:space="0" w:color="auto"/>
            </w:tcBorders>
            <w:vAlign w:val="center"/>
          </w:tcPr>
          <w:p w:rsidR="002D1909" w:rsidRPr="001117C5" w:rsidRDefault="002D1909" w:rsidP="002D1909">
            <w:pPr>
              <w:spacing w:line="240" w:lineRule="atLeast"/>
              <w:jc w:val="left"/>
              <w:rPr>
                <w:rFonts w:cs="Arial"/>
              </w:rPr>
            </w:pPr>
            <w:r>
              <w:rPr>
                <w:rFonts w:cs="Arial"/>
              </w:rPr>
              <w:t>Detallar las modificaciones necesarias para la mejora de resultados</w:t>
            </w:r>
          </w:p>
        </w:tc>
      </w:tr>
    </w:tbl>
    <w:p w:rsidR="007F4E32" w:rsidRDefault="007F4E32" w:rsidP="007F4E32">
      <w:pPr>
        <w:rPr>
          <w:lang w:eastAsia="es-ES"/>
        </w:rPr>
      </w:pPr>
    </w:p>
    <w:p w:rsidR="002529B8" w:rsidRDefault="002529B8">
      <w:pPr>
        <w:spacing w:line="276" w:lineRule="auto"/>
        <w:jc w:val="left"/>
        <w:rPr>
          <w:rFonts w:cs="Arial"/>
          <w:b/>
        </w:rPr>
      </w:pPr>
      <w:r>
        <w:rPr>
          <w:rFonts w:cs="Arial"/>
          <w:b/>
        </w:rPr>
        <w:br w:type="page"/>
      </w:r>
    </w:p>
    <w:p w:rsidR="002529B8" w:rsidRDefault="002529B8" w:rsidP="002529B8">
      <w:pPr>
        <w:pStyle w:val="Ttulo1"/>
        <w:jc w:val="center"/>
      </w:pPr>
      <w:bookmarkStart w:id="37" w:name="_Toc166694434"/>
      <w:r>
        <w:lastRenderedPageBreak/>
        <w:t>Anexo 1</w:t>
      </w:r>
      <w:bookmarkEnd w:id="37"/>
    </w:p>
    <w:p w:rsidR="002529B8" w:rsidRDefault="002529B8" w:rsidP="002529B8">
      <w:r>
        <w:t>La siguiente tabla recoge la notación abreviada para la referencia a los saberes básicos</w:t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9183"/>
      </w:tblGrid>
      <w:tr w:rsidR="002B532C" w:rsidRPr="002B532C" w:rsidTr="002B532C">
        <w:trPr>
          <w:trHeight w:val="31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23E4F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es-ES"/>
              </w:rPr>
              <w:t xml:space="preserve">Saberes básicos </w:t>
            </w:r>
            <w:r w:rsidRPr="002B532C">
              <w:rPr>
                <w:rFonts w:ascii="Calibri" w:eastAsia="Times New Roman" w:hAnsi="Calibri" w:cs="Times New Roman"/>
                <w:b/>
                <w:bCs/>
                <w:i/>
                <w:iCs/>
                <w:color w:val="FFFFFF"/>
                <w:sz w:val="24"/>
                <w:szCs w:val="24"/>
                <w:lang w:eastAsia="es-ES"/>
              </w:rPr>
              <w:t>Bloque A. La Psicología como ciencia</w:t>
            </w:r>
          </w:p>
        </w:tc>
      </w:tr>
      <w:tr w:rsidR="002B532C" w:rsidRPr="002B532C" w:rsidTr="002B532C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A.1</w:t>
            </w:r>
          </w:p>
        </w:tc>
        <w:tc>
          <w:tcPr>
            <w:tcW w:w="9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 xml:space="preserve">Qué estudia la Psicología: concepto y objetivos de la Psicología; las técnicas de investigación en Psicología. </w:t>
            </w:r>
          </w:p>
        </w:tc>
      </w:tr>
      <w:tr w:rsidR="002B532C" w:rsidRPr="002B532C" w:rsidTr="002B532C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A.2</w:t>
            </w:r>
          </w:p>
        </w:tc>
        <w:tc>
          <w:tcPr>
            <w:tcW w:w="9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 xml:space="preserve">Breve evolución histórica de la Psicología: principales orientaciones y escuelas de Psicología. </w:t>
            </w:r>
          </w:p>
        </w:tc>
      </w:tr>
      <w:tr w:rsidR="002B532C" w:rsidRPr="002B532C" w:rsidTr="002B532C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A.3</w:t>
            </w:r>
          </w:p>
        </w:tc>
        <w:tc>
          <w:tcPr>
            <w:tcW w:w="9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 xml:space="preserve">La perspectiva sociológica en la Psicología: la Psicología social. Principales métodos de investigación. </w:t>
            </w:r>
          </w:p>
        </w:tc>
      </w:tr>
      <w:tr w:rsidR="002B532C" w:rsidRPr="002B532C" w:rsidTr="002B532C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A.4</w:t>
            </w:r>
          </w:p>
        </w:tc>
        <w:tc>
          <w:tcPr>
            <w:tcW w:w="9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 xml:space="preserve">Fundamentos biológicos de la conducta: el sistema nervioso; el impulso nervioso; el sistema endocrino y la conducta humana. Métodos de exploración cerebral. </w:t>
            </w:r>
          </w:p>
        </w:tc>
      </w:tr>
      <w:tr w:rsidR="002B532C" w:rsidRPr="002B532C" w:rsidTr="002B532C">
        <w:trPr>
          <w:trHeight w:val="31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23E4F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es-ES"/>
              </w:rPr>
              <w:t>Bloque B. La Psicología y la persona.</w:t>
            </w:r>
          </w:p>
        </w:tc>
      </w:tr>
      <w:tr w:rsidR="002B532C" w:rsidRPr="002B532C" w:rsidTr="002B532C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B.1</w:t>
            </w:r>
          </w:p>
        </w:tc>
        <w:tc>
          <w:tcPr>
            <w:tcW w:w="9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Procesos cognitivos básicos: sensación y percepción; factores individuales y sociales que influyen en la percepción; la atención; la memoria y sus tipos.</w:t>
            </w:r>
          </w:p>
        </w:tc>
      </w:tr>
      <w:tr w:rsidR="002B532C" w:rsidRPr="002B532C" w:rsidTr="002B532C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B.2</w:t>
            </w:r>
          </w:p>
        </w:tc>
        <w:tc>
          <w:tcPr>
            <w:tcW w:w="9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Procesos cognitivos superiores: el aprendizaje y los factores que influyen en él; el concepto de inteligencia desde las neurociencias; pensamiento, razonamiento y creatividad.</w:t>
            </w:r>
          </w:p>
        </w:tc>
      </w:tr>
      <w:tr w:rsidR="002B532C" w:rsidRPr="002B532C" w:rsidTr="002B532C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B.3</w:t>
            </w:r>
          </w:p>
        </w:tc>
        <w:tc>
          <w:tcPr>
            <w:tcW w:w="9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La personalidad: definición y principales teorías. Su evaluación. Trastornos de personalidad</w:t>
            </w:r>
          </w:p>
        </w:tc>
      </w:tr>
      <w:tr w:rsidR="002B532C" w:rsidRPr="002B532C" w:rsidTr="002B532C">
        <w:trPr>
          <w:trHeight w:val="31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23E4F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es-ES"/>
              </w:rPr>
              <w:t>Bloque C. La Psicología social</w:t>
            </w:r>
          </w:p>
        </w:tc>
      </w:tr>
      <w:tr w:rsidR="002B532C" w:rsidRPr="002B532C" w:rsidTr="002B532C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C.1</w:t>
            </w:r>
          </w:p>
        </w:tc>
        <w:tc>
          <w:tcPr>
            <w:tcW w:w="9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La sociedad, evolución y tipos. El proceso de socialización. Roles, normas y sistemas sociales.</w:t>
            </w:r>
          </w:p>
        </w:tc>
      </w:tr>
      <w:tr w:rsidR="002B532C" w:rsidRPr="002B532C" w:rsidTr="002B532C">
        <w:trPr>
          <w:trHeight w:val="5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C.2</w:t>
            </w:r>
          </w:p>
        </w:tc>
        <w:tc>
          <w:tcPr>
            <w:tcW w:w="9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Conflicto y cambio social. Influencias sociales y dinámica de grupos. Poder y autoridad. Análisis de las masas: coacción, polarización y minorías.</w:t>
            </w:r>
          </w:p>
        </w:tc>
      </w:tr>
      <w:tr w:rsidR="002B532C" w:rsidRPr="002B532C" w:rsidTr="002B532C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C.3</w:t>
            </w:r>
          </w:p>
        </w:tc>
        <w:tc>
          <w:tcPr>
            <w:tcW w:w="9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Identidad y socialización de género. Patriarcado y sexismo. El Feminismo como movimiento social y como análisis filosófico.</w:t>
            </w:r>
          </w:p>
        </w:tc>
      </w:tr>
      <w:tr w:rsidR="002B532C" w:rsidRPr="002B532C" w:rsidTr="002B532C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C.4</w:t>
            </w:r>
          </w:p>
        </w:tc>
        <w:tc>
          <w:tcPr>
            <w:tcW w:w="9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2C" w:rsidRPr="002B532C" w:rsidRDefault="002B532C" w:rsidP="002B532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  <w:r w:rsidRPr="002B53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  <w:t>Las sociedades del siglo XXI: el medio ambiente; ecología y futuro sostenible; la globalización; organizaciones no estatales</w:t>
            </w:r>
          </w:p>
        </w:tc>
      </w:tr>
    </w:tbl>
    <w:p w:rsidR="00CE57FE" w:rsidRDefault="00CE57FE" w:rsidP="00FE418A">
      <w:pPr>
        <w:jc w:val="center"/>
        <w:rPr>
          <w:rFonts w:cs="Arial"/>
          <w:b/>
        </w:rPr>
      </w:pPr>
    </w:p>
    <w:sectPr w:rsidR="00CE57FE" w:rsidSect="002529B8">
      <w:footerReference w:type="default" r:id="rId11"/>
      <w:pgSz w:w="11906" w:h="16838"/>
      <w:pgMar w:top="709" w:right="1077" w:bottom="1440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C18" w:rsidRDefault="00342C18" w:rsidP="00CF0243">
      <w:pPr>
        <w:spacing w:after="0"/>
      </w:pPr>
      <w:r>
        <w:separator/>
      </w:r>
    </w:p>
  </w:endnote>
  <w:endnote w:type="continuationSeparator" w:id="0">
    <w:p w:rsidR="00342C18" w:rsidRDefault="00342C18" w:rsidP="00CF02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KPACI+Verda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5296009"/>
      <w:docPartObj>
        <w:docPartGallery w:val="Page Numbers (Bottom of Page)"/>
        <w:docPartUnique/>
      </w:docPartObj>
    </w:sdtPr>
    <w:sdtEndPr/>
    <w:sdtContent>
      <w:p w:rsidR="003A3C5F" w:rsidRDefault="003A3C5F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A3C5F" w:rsidRDefault="003A3C5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7727300"/>
      <w:docPartObj>
        <w:docPartGallery w:val="Page Numbers (Bottom of Page)"/>
        <w:docPartUnique/>
      </w:docPartObj>
    </w:sdtPr>
    <w:sdtEndPr/>
    <w:sdtContent>
      <w:p w:rsidR="003A3C5F" w:rsidRDefault="003A3C5F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A3C5F" w:rsidRDefault="003A3C5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2451567"/>
      <w:docPartObj>
        <w:docPartGallery w:val="Page Numbers (Bottom of Page)"/>
        <w:docPartUnique/>
      </w:docPartObj>
    </w:sdtPr>
    <w:sdtEndPr/>
    <w:sdtContent>
      <w:p w:rsidR="003A3C5F" w:rsidRDefault="003A3C5F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A3C5F" w:rsidRDefault="003A3C5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C18" w:rsidRDefault="00342C18" w:rsidP="00CF0243">
      <w:pPr>
        <w:spacing w:after="0"/>
      </w:pPr>
      <w:r>
        <w:separator/>
      </w:r>
    </w:p>
  </w:footnote>
  <w:footnote w:type="continuationSeparator" w:id="0">
    <w:p w:rsidR="00342C18" w:rsidRDefault="00342C18" w:rsidP="00CF0243">
      <w:pPr>
        <w:spacing w:after="0"/>
      </w:pPr>
      <w:r>
        <w:continuationSeparator/>
      </w:r>
    </w:p>
  </w:footnote>
  <w:footnote w:id="1">
    <w:p w:rsidR="003A3C5F" w:rsidRDefault="003A3C5F">
      <w:pPr>
        <w:pStyle w:val="Textonotapie"/>
      </w:pPr>
      <w:r>
        <w:rPr>
          <w:rStyle w:val="Refdenotaalpie"/>
        </w:rPr>
        <w:footnoteRef/>
      </w:r>
      <w:r>
        <w:t xml:space="preserve"> La Tabla 1 presenta los productos finales de cada una de las Situaciones de Aprendizaje</w:t>
      </w:r>
    </w:p>
  </w:footnote>
  <w:footnote w:id="2">
    <w:p w:rsidR="003A3C5F" w:rsidRPr="001117C5" w:rsidRDefault="003A3C5F" w:rsidP="00D23874">
      <w:pPr>
        <w:pStyle w:val="Textonotapie"/>
        <w:rPr>
          <w:rFonts w:ascii="Arial" w:hAnsi="Arial" w:cs="Arial"/>
          <w:sz w:val="22"/>
          <w:szCs w:val="22"/>
        </w:rPr>
      </w:pPr>
      <w:r w:rsidRPr="001117C5">
        <w:rPr>
          <w:rStyle w:val="Refdenotaalpie"/>
          <w:rFonts w:ascii="Arial" w:hAnsi="Arial" w:cs="Arial"/>
          <w:sz w:val="22"/>
          <w:szCs w:val="22"/>
        </w:rPr>
        <w:footnoteRef/>
      </w:r>
      <w:r w:rsidRPr="001117C5">
        <w:rPr>
          <w:rFonts w:ascii="Arial" w:hAnsi="Arial" w:cs="Arial"/>
          <w:sz w:val="22"/>
          <w:szCs w:val="22"/>
        </w:rPr>
        <w:t xml:space="preserve"> En una escala de 1 a 4, donde 1 significa “</w:t>
      </w:r>
      <w:r w:rsidRPr="001117C5">
        <w:rPr>
          <w:rFonts w:ascii="Arial" w:hAnsi="Arial" w:cs="Arial"/>
          <w:i/>
          <w:sz w:val="22"/>
          <w:szCs w:val="22"/>
        </w:rPr>
        <w:t>nunca</w:t>
      </w:r>
      <w:r w:rsidRPr="001117C5">
        <w:rPr>
          <w:rFonts w:ascii="Arial" w:hAnsi="Arial" w:cs="Arial"/>
          <w:sz w:val="22"/>
          <w:szCs w:val="22"/>
        </w:rPr>
        <w:t>”, 2 “</w:t>
      </w:r>
      <w:r w:rsidRPr="001117C5">
        <w:rPr>
          <w:rFonts w:ascii="Arial" w:hAnsi="Arial" w:cs="Arial"/>
          <w:i/>
          <w:sz w:val="22"/>
          <w:szCs w:val="22"/>
        </w:rPr>
        <w:t>a veces</w:t>
      </w:r>
      <w:r w:rsidRPr="001117C5">
        <w:rPr>
          <w:rFonts w:ascii="Arial" w:hAnsi="Arial" w:cs="Arial"/>
          <w:sz w:val="22"/>
          <w:szCs w:val="22"/>
        </w:rPr>
        <w:t>”, 3 “</w:t>
      </w:r>
      <w:r w:rsidRPr="001117C5">
        <w:rPr>
          <w:rFonts w:ascii="Arial" w:hAnsi="Arial" w:cs="Arial"/>
          <w:i/>
          <w:sz w:val="22"/>
          <w:szCs w:val="22"/>
        </w:rPr>
        <w:t>regularmente</w:t>
      </w:r>
      <w:r w:rsidRPr="001117C5">
        <w:rPr>
          <w:rFonts w:ascii="Arial" w:hAnsi="Arial" w:cs="Arial"/>
          <w:sz w:val="22"/>
          <w:szCs w:val="22"/>
        </w:rPr>
        <w:t>” y 4 “</w:t>
      </w:r>
      <w:r w:rsidRPr="001117C5">
        <w:rPr>
          <w:rFonts w:ascii="Arial" w:hAnsi="Arial" w:cs="Arial"/>
          <w:i/>
          <w:sz w:val="22"/>
          <w:szCs w:val="22"/>
        </w:rPr>
        <w:t>siempre</w:t>
      </w:r>
      <w:r w:rsidRPr="001117C5">
        <w:rPr>
          <w:rFonts w:ascii="Arial" w:hAnsi="Arial" w:cs="Arial"/>
          <w:sz w:val="22"/>
          <w:szCs w:val="22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D4E" w:rsidRDefault="00414D4E" w:rsidP="00D00C3B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-386080</wp:posOffset>
              </wp:positionH>
              <wp:positionV relativeFrom="paragraph">
                <wp:posOffset>868045</wp:posOffset>
              </wp:positionV>
              <wp:extent cx="160655" cy="7017385"/>
              <wp:effectExtent l="0" t="3810" r="127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655" cy="7017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4D4E" w:rsidRDefault="00414D4E" w:rsidP="006207ED">
                          <w:pPr>
                            <w:pStyle w:val="Ttulo5"/>
                            <w:keepNext w:val="0"/>
                            <w:widowControl w:val="0"/>
                            <w:pBdr>
                              <w:bottom w:val="single" w:sz="4" w:space="1" w:color="auto"/>
                            </w:pBdr>
                            <w:spacing w:before="0"/>
                            <w:jc w:val="left"/>
                            <w:rPr>
                              <w:b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b w:val="0"/>
                              <w:bCs/>
                              <w:sz w:val="16"/>
                              <w:szCs w:val="16"/>
                            </w:rPr>
                            <w:t xml:space="preserve">El </w:t>
                          </w:r>
                          <w:proofErr w:type="spellStart"/>
                          <w:r>
                            <w:rPr>
                              <w:b w:val="0"/>
                              <w:bCs/>
                              <w:sz w:val="16"/>
                              <w:szCs w:val="16"/>
                            </w:rPr>
                            <w:t>Noveledo</w:t>
                          </w:r>
                          <w:proofErr w:type="spellEnd"/>
                          <w:r>
                            <w:rPr>
                              <w:b w:val="0"/>
                              <w:bCs/>
                              <w:sz w:val="16"/>
                              <w:szCs w:val="16"/>
                            </w:rPr>
                            <w:t xml:space="preserve">, 57 - 33770 Vegadeo       </w:t>
                          </w:r>
                          <w:proofErr w:type="spellStart"/>
                          <w:r>
                            <w:rPr>
                              <w:b w:val="0"/>
                              <w:bCs/>
                              <w:sz w:val="16"/>
                              <w:szCs w:val="16"/>
                            </w:rPr>
                            <w:t>Tfnos</w:t>
                          </w:r>
                          <w:proofErr w:type="spellEnd"/>
                          <w:r>
                            <w:rPr>
                              <w:b w:val="0"/>
                              <w:bCs/>
                              <w:sz w:val="16"/>
                              <w:szCs w:val="16"/>
                            </w:rPr>
                            <w:t>. 985.634.377 – 985.476. 044       Fax 985.634. 627       elisaylu@educastur.org       CIF Q-3368220-D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left:0;text-align:left;margin-left:-30.4pt;margin-top:68.35pt;width:12.65pt;height:55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" stroked="f">
              <v:textbox style="layout-flow:vertical;mso-layout-flow-alt:bottom-to-top" inset="0,0,0,0">
                <w:txbxContent>
                  <w:p w:rsidR="00414D4E" w:rsidRDefault="00414D4E" w:rsidP="006207ED">
                    <w:pPr>
                      <w:pStyle w:val="Ttulo5"/>
                      <w:keepNext w:val="0"/>
                      <w:widowControl w:val="0"/>
                      <w:pBdr>
                        <w:bottom w:val="single" w:sz="4" w:space="1" w:color="auto"/>
                      </w:pBdr>
                      <w:spacing w:before="0"/>
                      <w:jc w:val="left"/>
                      <w:rPr>
                        <w:b w:val="0"/>
                        <w:sz w:val="16"/>
                        <w:szCs w:val="16"/>
                      </w:rPr>
                    </w:pPr>
                    <w:r>
                      <w:rPr>
                        <w:b w:val="0"/>
                        <w:bCs/>
                        <w:sz w:val="16"/>
                        <w:szCs w:val="16"/>
                      </w:rPr>
                      <w:t xml:space="preserve">El </w:t>
                    </w:r>
                    <w:proofErr w:type="spellStart"/>
                    <w:r>
                      <w:rPr>
                        <w:b w:val="0"/>
                        <w:bCs/>
                        <w:sz w:val="16"/>
                        <w:szCs w:val="16"/>
                      </w:rPr>
                      <w:t>Noveledo</w:t>
                    </w:r>
                    <w:proofErr w:type="spellEnd"/>
                    <w:r>
                      <w:rPr>
                        <w:b w:val="0"/>
                        <w:bCs/>
                        <w:sz w:val="16"/>
                        <w:szCs w:val="16"/>
                      </w:rPr>
                      <w:t xml:space="preserve">, 57 - 33770 Vegadeo       </w:t>
                    </w:r>
                    <w:proofErr w:type="spellStart"/>
                    <w:r>
                      <w:rPr>
                        <w:b w:val="0"/>
                        <w:bCs/>
                        <w:sz w:val="16"/>
                        <w:szCs w:val="16"/>
                      </w:rPr>
                      <w:t>Tfnos</w:t>
                    </w:r>
                    <w:proofErr w:type="spellEnd"/>
                    <w:r>
                      <w:rPr>
                        <w:b w:val="0"/>
                        <w:bCs/>
                        <w:sz w:val="16"/>
                        <w:szCs w:val="16"/>
                      </w:rPr>
                      <w:t>. 985.634.377 – 985.476. 044       Fax 985.634. 627       elisaylu@educastur.org       CIF Q-3368220-D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1695450" cy="352425"/>
          <wp:effectExtent l="0" t="0" r="0" b="952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</w:t>
    </w:r>
    <w:r w:rsidRPr="00AD3A07">
      <w:rPr>
        <w:noProof/>
      </w:rPr>
      <w:drawing>
        <wp:inline distT="0" distB="0" distL="0" distR="0">
          <wp:extent cx="2171700" cy="561975"/>
          <wp:effectExtent l="0" t="0" r="0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 w:rsidRPr="009719A6">
      <w:rPr>
        <w:noProof/>
      </w:rPr>
      <w:drawing>
        <wp:inline distT="0" distB="0" distL="0" distR="0">
          <wp:extent cx="1495425" cy="323850"/>
          <wp:effectExtent l="0" t="0" r="9525" b="0"/>
          <wp:docPr id="1" name="Imagen 1" descr="IES Elisa y Luis Villam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IES Elisa y Luis Villami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4D4E" w:rsidRDefault="00414D4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17DFD"/>
    <w:multiLevelType w:val="hybridMultilevel"/>
    <w:tmpl w:val="41BAD0B8"/>
    <w:lvl w:ilvl="0" w:tplc="A676923C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60" w:hanging="360"/>
      </w:pPr>
    </w:lvl>
    <w:lvl w:ilvl="2" w:tplc="0C0A001B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6929FA"/>
    <w:multiLevelType w:val="hybridMultilevel"/>
    <w:tmpl w:val="A3601C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F5C42"/>
    <w:multiLevelType w:val="hybridMultilevel"/>
    <w:tmpl w:val="314CA02C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ED3EB8"/>
    <w:multiLevelType w:val="multilevel"/>
    <w:tmpl w:val="D63660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952CA0"/>
    <w:multiLevelType w:val="hybridMultilevel"/>
    <w:tmpl w:val="83B63A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722F8"/>
    <w:multiLevelType w:val="hybridMultilevel"/>
    <w:tmpl w:val="80223CC2"/>
    <w:lvl w:ilvl="0" w:tplc="CA26B4BE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F2426"/>
    <w:multiLevelType w:val="hybridMultilevel"/>
    <w:tmpl w:val="F266E0F6"/>
    <w:lvl w:ilvl="0" w:tplc="D912156E">
      <w:start w:val="1"/>
      <w:numFmt w:val="decimal"/>
      <w:pStyle w:val="Ttulo2"/>
      <w:lvlText w:val="%1."/>
      <w:lvlJc w:val="left"/>
      <w:pPr>
        <w:ind w:left="2771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77C4F"/>
    <w:multiLevelType w:val="hybridMultilevel"/>
    <w:tmpl w:val="9F341B1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7724AC"/>
    <w:multiLevelType w:val="hybridMultilevel"/>
    <w:tmpl w:val="4174720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D49DF"/>
    <w:multiLevelType w:val="hybridMultilevel"/>
    <w:tmpl w:val="310636F4"/>
    <w:lvl w:ilvl="0" w:tplc="82325632">
      <w:start w:val="1"/>
      <w:numFmt w:val="lowerLetter"/>
      <w:pStyle w:val="Ttulo3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C60D5C"/>
    <w:multiLevelType w:val="hybridMultilevel"/>
    <w:tmpl w:val="83D861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900B5A"/>
    <w:multiLevelType w:val="hybridMultilevel"/>
    <w:tmpl w:val="6E807D9A"/>
    <w:lvl w:ilvl="0" w:tplc="98E897A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3"/>
  </w:num>
  <w:num w:numId="6">
    <w:abstractNumId w:val="0"/>
  </w:num>
  <w:num w:numId="7">
    <w:abstractNumId w:val="10"/>
  </w:num>
  <w:num w:numId="8">
    <w:abstractNumId w:val="5"/>
  </w:num>
  <w:num w:numId="9">
    <w:abstractNumId w:val="4"/>
  </w:num>
  <w:num w:numId="10">
    <w:abstractNumId w:val="1"/>
  </w:num>
  <w:num w:numId="11">
    <w:abstractNumId w:val="11"/>
  </w:num>
  <w:num w:numId="12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03B"/>
    <w:rsid w:val="00004A0F"/>
    <w:rsid w:val="00006BC5"/>
    <w:rsid w:val="00007447"/>
    <w:rsid w:val="00007A32"/>
    <w:rsid w:val="00021810"/>
    <w:rsid w:val="00023FDC"/>
    <w:rsid w:val="00025E53"/>
    <w:rsid w:val="000362D8"/>
    <w:rsid w:val="000454E0"/>
    <w:rsid w:val="0006214D"/>
    <w:rsid w:val="000778D1"/>
    <w:rsid w:val="00084415"/>
    <w:rsid w:val="000914CA"/>
    <w:rsid w:val="00093C19"/>
    <w:rsid w:val="000943EC"/>
    <w:rsid w:val="000C1AC5"/>
    <w:rsid w:val="000C6C1A"/>
    <w:rsid w:val="000C739B"/>
    <w:rsid w:val="000D251D"/>
    <w:rsid w:val="000D77AB"/>
    <w:rsid w:val="000D77DF"/>
    <w:rsid w:val="000F44C0"/>
    <w:rsid w:val="001044FD"/>
    <w:rsid w:val="001112C4"/>
    <w:rsid w:val="00111A4A"/>
    <w:rsid w:val="0011487D"/>
    <w:rsid w:val="0012529A"/>
    <w:rsid w:val="00125870"/>
    <w:rsid w:val="001324CF"/>
    <w:rsid w:val="00132F69"/>
    <w:rsid w:val="00142DF4"/>
    <w:rsid w:val="001568FE"/>
    <w:rsid w:val="00157D8F"/>
    <w:rsid w:val="00165FA5"/>
    <w:rsid w:val="00166D01"/>
    <w:rsid w:val="001671A0"/>
    <w:rsid w:val="00177305"/>
    <w:rsid w:val="00197874"/>
    <w:rsid w:val="001E2E88"/>
    <w:rsid w:val="001E48F6"/>
    <w:rsid w:val="001E605A"/>
    <w:rsid w:val="00200FAE"/>
    <w:rsid w:val="00213245"/>
    <w:rsid w:val="002133E1"/>
    <w:rsid w:val="00214F7D"/>
    <w:rsid w:val="002158FE"/>
    <w:rsid w:val="002252A3"/>
    <w:rsid w:val="00236EEF"/>
    <w:rsid w:val="002433EF"/>
    <w:rsid w:val="00243A5F"/>
    <w:rsid w:val="00243E52"/>
    <w:rsid w:val="00247F45"/>
    <w:rsid w:val="00247F99"/>
    <w:rsid w:val="00251EAF"/>
    <w:rsid w:val="002529B8"/>
    <w:rsid w:val="00253D38"/>
    <w:rsid w:val="00256C68"/>
    <w:rsid w:val="00257B1F"/>
    <w:rsid w:val="00274167"/>
    <w:rsid w:val="002744E6"/>
    <w:rsid w:val="002765D6"/>
    <w:rsid w:val="00286F66"/>
    <w:rsid w:val="00291E4A"/>
    <w:rsid w:val="002A5495"/>
    <w:rsid w:val="002B16B2"/>
    <w:rsid w:val="002B5310"/>
    <w:rsid w:val="002B532C"/>
    <w:rsid w:val="002C2623"/>
    <w:rsid w:val="002C5C41"/>
    <w:rsid w:val="002C62C8"/>
    <w:rsid w:val="002D0800"/>
    <w:rsid w:val="002D1909"/>
    <w:rsid w:val="002D560E"/>
    <w:rsid w:val="002D7CE7"/>
    <w:rsid w:val="002E02F5"/>
    <w:rsid w:val="002E6632"/>
    <w:rsid w:val="002F7CEF"/>
    <w:rsid w:val="0030328A"/>
    <w:rsid w:val="00310797"/>
    <w:rsid w:val="003162A9"/>
    <w:rsid w:val="003170E2"/>
    <w:rsid w:val="00317C0F"/>
    <w:rsid w:val="003208D0"/>
    <w:rsid w:val="003208D8"/>
    <w:rsid w:val="00325D2A"/>
    <w:rsid w:val="00333A32"/>
    <w:rsid w:val="003345AE"/>
    <w:rsid w:val="00342C18"/>
    <w:rsid w:val="00342E55"/>
    <w:rsid w:val="00343240"/>
    <w:rsid w:val="0034725F"/>
    <w:rsid w:val="00347D9D"/>
    <w:rsid w:val="00351621"/>
    <w:rsid w:val="003518AB"/>
    <w:rsid w:val="00357D9E"/>
    <w:rsid w:val="00382DE3"/>
    <w:rsid w:val="00391CCF"/>
    <w:rsid w:val="00392276"/>
    <w:rsid w:val="00394205"/>
    <w:rsid w:val="00394A61"/>
    <w:rsid w:val="003A3C5F"/>
    <w:rsid w:val="003B493B"/>
    <w:rsid w:val="003C5594"/>
    <w:rsid w:val="003D0DEE"/>
    <w:rsid w:val="003D2776"/>
    <w:rsid w:val="003F0F53"/>
    <w:rsid w:val="003F31BF"/>
    <w:rsid w:val="003F5501"/>
    <w:rsid w:val="004147AB"/>
    <w:rsid w:val="00414D4E"/>
    <w:rsid w:val="00415B4F"/>
    <w:rsid w:val="00415BC3"/>
    <w:rsid w:val="004225C5"/>
    <w:rsid w:val="00424A96"/>
    <w:rsid w:val="00430751"/>
    <w:rsid w:val="00431055"/>
    <w:rsid w:val="00441840"/>
    <w:rsid w:val="00451EA4"/>
    <w:rsid w:val="00454CC5"/>
    <w:rsid w:val="00455EA5"/>
    <w:rsid w:val="004676F1"/>
    <w:rsid w:val="00467EA7"/>
    <w:rsid w:val="00474239"/>
    <w:rsid w:val="004859A3"/>
    <w:rsid w:val="00490844"/>
    <w:rsid w:val="004922A2"/>
    <w:rsid w:val="004977EF"/>
    <w:rsid w:val="004A469B"/>
    <w:rsid w:val="004A5965"/>
    <w:rsid w:val="004B1222"/>
    <w:rsid w:val="004B1BA5"/>
    <w:rsid w:val="004B6AE2"/>
    <w:rsid w:val="004C1A8F"/>
    <w:rsid w:val="004C22A3"/>
    <w:rsid w:val="004C412B"/>
    <w:rsid w:val="004C7EA6"/>
    <w:rsid w:val="004D111D"/>
    <w:rsid w:val="004D455F"/>
    <w:rsid w:val="004F0C56"/>
    <w:rsid w:val="004F27A4"/>
    <w:rsid w:val="004F4CA1"/>
    <w:rsid w:val="00507F8C"/>
    <w:rsid w:val="00511DF9"/>
    <w:rsid w:val="00521B10"/>
    <w:rsid w:val="00522BBF"/>
    <w:rsid w:val="00532C48"/>
    <w:rsid w:val="00535205"/>
    <w:rsid w:val="00540C58"/>
    <w:rsid w:val="00541DFF"/>
    <w:rsid w:val="00541ED9"/>
    <w:rsid w:val="00543342"/>
    <w:rsid w:val="005557B6"/>
    <w:rsid w:val="00570570"/>
    <w:rsid w:val="0057303B"/>
    <w:rsid w:val="00580F21"/>
    <w:rsid w:val="00587277"/>
    <w:rsid w:val="00596609"/>
    <w:rsid w:val="00597801"/>
    <w:rsid w:val="00597C88"/>
    <w:rsid w:val="00597DFF"/>
    <w:rsid w:val="005A1186"/>
    <w:rsid w:val="005B278D"/>
    <w:rsid w:val="005C033A"/>
    <w:rsid w:val="005E03EA"/>
    <w:rsid w:val="005E1766"/>
    <w:rsid w:val="005F5E89"/>
    <w:rsid w:val="005F7696"/>
    <w:rsid w:val="00601768"/>
    <w:rsid w:val="00603072"/>
    <w:rsid w:val="00616F23"/>
    <w:rsid w:val="006267BD"/>
    <w:rsid w:val="00644F01"/>
    <w:rsid w:val="00647F55"/>
    <w:rsid w:val="006528ED"/>
    <w:rsid w:val="006531AC"/>
    <w:rsid w:val="00654FC0"/>
    <w:rsid w:val="00655CC1"/>
    <w:rsid w:val="00662FAA"/>
    <w:rsid w:val="006775C4"/>
    <w:rsid w:val="006B126E"/>
    <w:rsid w:val="006B2365"/>
    <w:rsid w:val="006B7AA3"/>
    <w:rsid w:val="006E12C3"/>
    <w:rsid w:val="00710F8B"/>
    <w:rsid w:val="0071208E"/>
    <w:rsid w:val="00712B5C"/>
    <w:rsid w:val="00712BCC"/>
    <w:rsid w:val="00722B82"/>
    <w:rsid w:val="00727934"/>
    <w:rsid w:val="00732DB4"/>
    <w:rsid w:val="007347B3"/>
    <w:rsid w:val="00740E3B"/>
    <w:rsid w:val="00741716"/>
    <w:rsid w:val="007424A5"/>
    <w:rsid w:val="00742C85"/>
    <w:rsid w:val="00743A90"/>
    <w:rsid w:val="007454F8"/>
    <w:rsid w:val="007510DA"/>
    <w:rsid w:val="00752646"/>
    <w:rsid w:val="00753955"/>
    <w:rsid w:val="007667E2"/>
    <w:rsid w:val="00773AB8"/>
    <w:rsid w:val="00786DBA"/>
    <w:rsid w:val="007A3669"/>
    <w:rsid w:val="007A3E79"/>
    <w:rsid w:val="007A63CC"/>
    <w:rsid w:val="007B0C8E"/>
    <w:rsid w:val="007C060F"/>
    <w:rsid w:val="007C1FAE"/>
    <w:rsid w:val="007D141B"/>
    <w:rsid w:val="007E0658"/>
    <w:rsid w:val="007E2242"/>
    <w:rsid w:val="007E48F2"/>
    <w:rsid w:val="007E4C08"/>
    <w:rsid w:val="007E52DD"/>
    <w:rsid w:val="007F4A6D"/>
    <w:rsid w:val="007F4E32"/>
    <w:rsid w:val="0080041B"/>
    <w:rsid w:val="00811AC6"/>
    <w:rsid w:val="00814ABE"/>
    <w:rsid w:val="00823592"/>
    <w:rsid w:val="008253F3"/>
    <w:rsid w:val="00834938"/>
    <w:rsid w:val="008371E9"/>
    <w:rsid w:val="00840D71"/>
    <w:rsid w:val="008426D4"/>
    <w:rsid w:val="00846A21"/>
    <w:rsid w:val="008509D1"/>
    <w:rsid w:val="008562E1"/>
    <w:rsid w:val="00860BCB"/>
    <w:rsid w:val="00862E51"/>
    <w:rsid w:val="008754F7"/>
    <w:rsid w:val="00875B93"/>
    <w:rsid w:val="008A0060"/>
    <w:rsid w:val="008A28F2"/>
    <w:rsid w:val="008A60EB"/>
    <w:rsid w:val="008A68F9"/>
    <w:rsid w:val="008B1D10"/>
    <w:rsid w:val="008B1DF2"/>
    <w:rsid w:val="008B2257"/>
    <w:rsid w:val="008C368C"/>
    <w:rsid w:val="008C66F0"/>
    <w:rsid w:val="008D4A7D"/>
    <w:rsid w:val="008D502C"/>
    <w:rsid w:val="008D5BDB"/>
    <w:rsid w:val="008E39A7"/>
    <w:rsid w:val="008F592B"/>
    <w:rsid w:val="00910F3F"/>
    <w:rsid w:val="00912CF3"/>
    <w:rsid w:val="00912E21"/>
    <w:rsid w:val="00912FD5"/>
    <w:rsid w:val="00922FF1"/>
    <w:rsid w:val="0092637B"/>
    <w:rsid w:val="009345C1"/>
    <w:rsid w:val="009505A3"/>
    <w:rsid w:val="009544CA"/>
    <w:rsid w:val="009546DD"/>
    <w:rsid w:val="009571E8"/>
    <w:rsid w:val="0096553A"/>
    <w:rsid w:val="009714EF"/>
    <w:rsid w:val="00973C71"/>
    <w:rsid w:val="0097604D"/>
    <w:rsid w:val="00977EBE"/>
    <w:rsid w:val="00985FD7"/>
    <w:rsid w:val="00991562"/>
    <w:rsid w:val="009934ED"/>
    <w:rsid w:val="009A4877"/>
    <w:rsid w:val="009B368E"/>
    <w:rsid w:val="009B7C28"/>
    <w:rsid w:val="009C1014"/>
    <w:rsid w:val="009D1B77"/>
    <w:rsid w:val="009D7F89"/>
    <w:rsid w:val="009E1671"/>
    <w:rsid w:val="009E320D"/>
    <w:rsid w:val="009F0B14"/>
    <w:rsid w:val="009F5B07"/>
    <w:rsid w:val="00A0141A"/>
    <w:rsid w:val="00A021F2"/>
    <w:rsid w:val="00A0433A"/>
    <w:rsid w:val="00A0620F"/>
    <w:rsid w:val="00A17449"/>
    <w:rsid w:val="00A204EB"/>
    <w:rsid w:val="00A2401F"/>
    <w:rsid w:val="00A41E19"/>
    <w:rsid w:val="00A51E97"/>
    <w:rsid w:val="00A53DA5"/>
    <w:rsid w:val="00A6348D"/>
    <w:rsid w:val="00A717B6"/>
    <w:rsid w:val="00A75387"/>
    <w:rsid w:val="00A8771E"/>
    <w:rsid w:val="00A92712"/>
    <w:rsid w:val="00A97911"/>
    <w:rsid w:val="00AA32D1"/>
    <w:rsid w:val="00AB6C3E"/>
    <w:rsid w:val="00AC069A"/>
    <w:rsid w:val="00AD5BAC"/>
    <w:rsid w:val="00AD6462"/>
    <w:rsid w:val="00AD7041"/>
    <w:rsid w:val="00AD79E7"/>
    <w:rsid w:val="00AE4B9A"/>
    <w:rsid w:val="00AE6DF0"/>
    <w:rsid w:val="00B13692"/>
    <w:rsid w:val="00B145A4"/>
    <w:rsid w:val="00B23C5A"/>
    <w:rsid w:val="00B24F5E"/>
    <w:rsid w:val="00B3351A"/>
    <w:rsid w:val="00B37DC5"/>
    <w:rsid w:val="00B511E3"/>
    <w:rsid w:val="00B64399"/>
    <w:rsid w:val="00B6523E"/>
    <w:rsid w:val="00B67CF3"/>
    <w:rsid w:val="00B7169B"/>
    <w:rsid w:val="00B716EF"/>
    <w:rsid w:val="00B75893"/>
    <w:rsid w:val="00BB2880"/>
    <w:rsid w:val="00BB2892"/>
    <w:rsid w:val="00BC0C25"/>
    <w:rsid w:val="00BC4248"/>
    <w:rsid w:val="00BD6DF7"/>
    <w:rsid w:val="00BE7593"/>
    <w:rsid w:val="00C0024E"/>
    <w:rsid w:val="00C067D2"/>
    <w:rsid w:val="00C07815"/>
    <w:rsid w:val="00C104FC"/>
    <w:rsid w:val="00C17B56"/>
    <w:rsid w:val="00C253BC"/>
    <w:rsid w:val="00C26E38"/>
    <w:rsid w:val="00C30BA6"/>
    <w:rsid w:val="00C32534"/>
    <w:rsid w:val="00C34057"/>
    <w:rsid w:val="00C60E25"/>
    <w:rsid w:val="00C65F14"/>
    <w:rsid w:val="00C66103"/>
    <w:rsid w:val="00C71004"/>
    <w:rsid w:val="00C82FEB"/>
    <w:rsid w:val="00C91702"/>
    <w:rsid w:val="00C955C6"/>
    <w:rsid w:val="00C97E1E"/>
    <w:rsid w:val="00CA1EA6"/>
    <w:rsid w:val="00CA4ABE"/>
    <w:rsid w:val="00CA4D02"/>
    <w:rsid w:val="00CA6993"/>
    <w:rsid w:val="00CA7B26"/>
    <w:rsid w:val="00CB1451"/>
    <w:rsid w:val="00CB6206"/>
    <w:rsid w:val="00CB6EE4"/>
    <w:rsid w:val="00CC0450"/>
    <w:rsid w:val="00CC3B09"/>
    <w:rsid w:val="00CC6713"/>
    <w:rsid w:val="00CD0760"/>
    <w:rsid w:val="00CD3803"/>
    <w:rsid w:val="00CE2F6F"/>
    <w:rsid w:val="00CE5121"/>
    <w:rsid w:val="00CE57FE"/>
    <w:rsid w:val="00CF0243"/>
    <w:rsid w:val="00CF03F4"/>
    <w:rsid w:val="00CF2EBA"/>
    <w:rsid w:val="00CF4EFE"/>
    <w:rsid w:val="00D04404"/>
    <w:rsid w:val="00D07A37"/>
    <w:rsid w:val="00D23874"/>
    <w:rsid w:val="00D2588E"/>
    <w:rsid w:val="00D323CF"/>
    <w:rsid w:val="00D328C0"/>
    <w:rsid w:val="00D412B9"/>
    <w:rsid w:val="00D5445C"/>
    <w:rsid w:val="00D675A6"/>
    <w:rsid w:val="00D77B05"/>
    <w:rsid w:val="00D84E85"/>
    <w:rsid w:val="00D92468"/>
    <w:rsid w:val="00D94669"/>
    <w:rsid w:val="00DB2879"/>
    <w:rsid w:val="00DB3D21"/>
    <w:rsid w:val="00DB5D9A"/>
    <w:rsid w:val="00DE079C"/>
    <w:rsid w:val="00DE402C"/>
    <w:rsid w:val="00E0120E"/>
    <w:rsid w:val="00E0293F"/>
    <w:rsid w:val="00E04324"/>
    <w:rsid w:val="00E058C8"/>
    <w:rsid w:val="00E0687C"/>
    <w:rsid w:val="00E11A72"/>
    <w:rsid w:val="00E21F8F"/>
    <w:rsid w:val="00E231D0"/>
    <w:rsid w:val="00E242BC"/>
    <w:rsid w:val="00E46EFF"/>
    <w:rsid w:val="00E53344"/>
    <w:rsid w:val="00E55D14"/>
    <w:rsid w:val="00E563DA"/>
    <w:rsid w:val="00E60A99"/>
    <w:rsid w:val="00E628F4"/>
    <w:rsid w:val="00E65C8B"/>
    <w:rsid w:val="00E72AEA"/>
    <w:rsid w:val="00E73C20"/>
    <w:rsid w:val="00E8299C"/>
    <w:rsid w:val="00EA0B58"/>
    <w:rsid w:val="00EB5BB6"/>
    <w:rsid w:val="00EB673D"/>
    <w:rsid w:val="00EC022D"/>
    <w:rsid w:val="00EC0E27"/>
    <w:rsid w:val="00EC1FA5"/>
    <w:rsid w:val="00EC5669"/>
    <w:rsid w:val="00ED6921"/>
    <w:rsid w:val="00ED7487"/>
    <w:rsid w:val="00EE0602"/>
    <w:rsid w:val="00EE0808"/>
    <w:rsid w:val="00EE1F87"/>
    <w:rsid w:val="00EF4495"/>
    <w:rsid w:val="00F0010D"/>
    <w:rsid w:val="00F1180C"/>
    <w:rsid w:val="00F12725"/>
    <w:rsid w:val="00F27378"/>
    <w:rsid w:val="00F30DBA"/>
    <w:rsid w:val="00F332E1"/>
    <w:rsid w:val="00F42183"/>
    <w:rsid w:val="00F449D3"/>
    <w:rsid w:val="00F47AA3"/>
    <w:rsid w:val="00F619A9"/>
    <w:rsid w:val="00F63863"/>
    <w:rsid w:val="00F71D40"/>
    <w:rsid w:val="00F755A7"/>
    <w:rsid w:val="00F771EC"/>
    <w:rsid w:val="00F82886"/>
    <w:rsid w:val="00F8418B"/>
    <w:rsid w:val="00F84E9F"/>
    <w:rsid w:val="00F8704F"/>
    <w:rsid w:val="00F94E45"/>
    <w:rsid w:val="00FA0B7D"/>
    <w:rsid w:val="00FA4D06"/>
    <w:rsid w:val="00FA6791"/>
    <w:rsid w:val="00FB0529"/>
    <w:rsid w:val="00FB3524"/>
    <w:rsid w:val="00FB69AA"/>
    <w:rsid w:val="00FC3881"/>
    <w:rsid w:val="00FC38C6"/>
    <w:rsid w:val="00FC701D"/>
    <w:rsid w:val="00FD379B"/>
    <w:rsid w:val="00FD41B1"/>
    <w:rsid w:val="00FD6FEC"/>
    <w:rsid w:val="00FD7B18"/>
    <w:rsid w:val="00FE418A"/>
    <w:rsid w:val="00FE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6B016F9E"/>
  <w15:docId w15:val="{647E78A8-92EF-492B-B166-7FDEEE722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18A"/>
    <w:pPr>
      <w:spacing w:line="360" w:lineRule="auto"/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5730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977EF"/>
    <w:pPr>
      <w:keepNext/>
      <w:keepLines/>
      <w:numPr>
        <w:numId w:val="1"/>
      </w:numPr>
      <w:spacing w:before="200" w:after="0"/>
      <w:jc w:val="left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B368E"/>
    <w:pPr>
      <w:keepNext/>
      <w:keepLines/>
      <w:numPr>
        <w:numId w:val="2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Ttulo5">
    <w:name w:val="heading 5"/>
    <w:basedOn w:val="Normal"/>
    <w:next w:val="Normal"/>
    <w:link w:val="Ttulo5Car"/>
    <w:qFormat/>
    <w:rsid w:val="00414D4E"/>
    <w:pPr>
      <w:keepNext/>
      <w:spacing w:before="30"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730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57303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730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a9">
    <w:name w:val="Pa9"/>
    <w:basedOn w:val="Normal"/>
    <w:next w:val="Normal"/>
    <w:uiPriority w:val="99"/>
    <w:rsid w:val="0057303B"/>
    <w:pPr>
      <w:autoSpaceDE w:val="0"/>
      <w:autoSpaceDN w:val="0"/>
      <w:adjustRightInd w:val="0"/>
      <w:spacing w:after="0" w:line="161" w:lineRule="atLeast"/>
    </w:pPr>
    <w:rPr>
      <w:rFonts w:ascii="Verdana" w:hAnsi="Verdana"/>
      <w:sz w:val="24"/>
      <w:szCs w:val="24"/>
    </w:rPr>
  </w:style>
  <w:style w:type="paragraph" w:customStyle="1" w:styleId="Default">
    <w:name w:val="Default"/>
    <w:rsid w:val="005730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7303B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4977EF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9B368E"/>
    <w:rPr>
      <w:rFonts w:eastAsiaTheme="majorEastAsia" w:cstheme="majorBidi"/>
      <w:b/>
      <w:bCs/>
    </w:rPr>
  </w:style>
  <w:style w:type="paragraph" w:styleId="Prrafodelista">
    <w:name w:val="List Paragraph"/>
    <w:basedOn w:val="Normal"/>
    <w:uiPriority w:val="34"/>
    <w:qFormat/>
    <w:rsid w:val="00722B82"/>
    <w:pPr>
      <w:ind w:left="720"/>
      <w:contextualSpacing/>
    </w:pPr>
  </w:style>
  <w:style w:type="table" w:styleId="Tablaconcuadrcula">
    <w:name w:val="Table Grid"/>
    <w:basedOn w:val="Tablanormal"/>
    <w:uiPriority w:val="39"/>
    <w:rsid w:val="00722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TDC">
    <w:name w:val="TOC Heading"/>
    <w:basedOn w:val="Ttulo1"/>
    <w:next w:val="Normal"/>
    <w:uiPriority w:val="39"/>
    <w:unhideWhenUsed/>
    <w:qFormat/>
    <w:rsid w:val="00CF0243"/>
    <w:pPr>
      <w:jc w:val="left"/>
      <w:outlineLvl w:val="9"/>
    </w:pPr>
    <w:rPr>
      <w:lang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CF0243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CF0243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CF024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F024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024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F0243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CF0243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CF0243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0243"/>
    <w:rPr>
      <w:rFonts w:ascii="Arial" w:hAnsi="Arial"/>
    </w:rPr>
  </w:style>
  <w:style w:type="paragraph" w:styleId="Sinespaciado">
    <w:name w:val="No Spacing"/>
    <w:link w:val="SinespaciadoCar"/>
    <w:uiPriority w:val="1"/>
    <w:qFormat/>
    <w:rsid w:val="001324CF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324CF"/>
    <w:rPr>
      <w:rFonts w:eastAsiaTheme="minorEastAsia"/>
      <w:lang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D23874"/>
    <w:pPr>
      <w:spacing w:after="0"/>
    </w:pPr>
    <w:rPr>
      <w:rFonts w:ascii="Calibri" w:eastAsia="Calibri" w:hAnsi="Calibri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D23874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23874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351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1">
    <w:name w:val="toc 1"/>
    <w:basedOn w:val="Normal"/>
    <w:next w:val="Normal"/>
    <w:autoRedefine/>
    <w:uiPriority w:val="39"/>
    <w:unhideWhenUsed/>
    <w:rsid w:val="007B0C8E"/>
    <w:pPr>
      <w:spacing w:after="100"/>
    </w:pPr>
  </w:style>
  <w:style w:type="paragraph" w:customStyle="1" w:styleId="Pa23">
    <w:name w:val="Pa23"/>
    <w:basedOn w:val="Default"/>
    <w:next w:val="Default"/>
    <w:uiPriority w:val="99"/>
    <w:rsid w:val="00E0687C"/>
    <w:pPr>
      <w:spacing w:line="161" w:lineRule="atLeast"/>
    </w:pPr>
    <w:rPr>
      <w:rFonts w:ascii="LKPACI+Verdana" w:hAnsi="LKPACI+Verdana" w:cstheme="minorBidi"/>
      <w:color w:val="auto"/>
    </w:rPr>
  </w:style>
  <w:style w:type="character" w:customStyle="1" w:styleId="Ttulo5Car">
    <w:name w:val="Título 5 Car"/>
    <w:basedOn w:val="Fuentedeprrafopredeter"/>
    <w:link w:val="Ttulo5"/>
    <w:rsid w:val="00414D4E"/>
    <w:rPr>
      <w:rFonts w:ascii="Arial" w:eastAsia="Times New Roman" w:hAnsi="Arial" w:cs="Times New Roman"/>
      <w:b/>
      <w:sz w:val="28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8A619-9F54-46FB-A7F6-614D82366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6072</Words>
  <Characters>33400</Characters>
  <Application>Microsoft Office Word</Application>
  <DocSecurity>0</DocSecurity>
  <Lines>278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Programación docente de la materia Psicología</vt:lpstr>
    </vt:vector>
  </TitlesOfParts>
  <Company/>
  <LinksUpToDate>false</LinksUpToDate>
  <CharactersWithSpaces>39394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Programación docente de la materia Psicología</dc:title>
  <dc:creator>Manuel García Martínez DNI:;Emilio García</dc:creator>
  <cp:lastModifiedBy>EMILIO ANGEL GARCIA GARCIA</cp:lastModifiedBy>
  <cp:revision>2</cp:revision>
  <cp:lastPrinted>2024-05-14T11:00:00Z</cp:lastPrinted>
  <dcterms:created xsi:type="dcterms:W3CDTF">2024-10-19T17:28:00Z</dcterms:created>
  <dcterms:modified xsi:type="dcterms:W3CDTF">2024-10-19T17:28:00Z</dcterms:modified>
</cp:coreProperties>
</file>